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G" ContentType="image/jpeg"/>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B290119" w14:textId="511C5716" w:rsidR="0047123A" w:rsidRDefault="0047123A" w:rsidP="00CD1FAA">
      <w:pPr>
        <w:jc w:val="center"/>
        <w:outlineLvl w:val="0"/>
        <w:rPr>
          <w:rFonts w:ascii="Times New Roman" w:hAnsi="Times New Roman" w:cs="Times New Roman"/>
          <w:b/>
          <w:bCs/>
        </w:rPr>
      </w:pPr>
      <w:r w:rsidRPr="00A33234">
        <w:rPr>
          <w:rFonts w:ascii="Times New Roman" w:hAnsi="Times New Roman" w:cs="Times New Roman"/>
          <w:b/>
          <w:bCs/>
        </w:rPr>
        <w:t>Appendix</w:t>
      </w:r>
      <w:r w:rsidR="001272B2">
        <w:rPr>
          <w:rFonts w:ascii="Times New Roman" w:hAnsi="Times New Roman" w:cs="Times New Roman"/>
          <w:b/>
          <w:bCs/>
        </w:rPr>
        <w:t xml:space="preserve"> to “Product Innovation, Product Diversification, and Firm Growth: Evidence from Japan’s Early Industrialization</w:t>
      </w:r>
    </w:p>
    <w:p w14:paraId="1E6A3D50" w14:textId="44DD5F17" w:rsidR="00D94E9B" w:rsidRDefault="00521B4D" w:rsidP="00CD1FAA">
      <w:pPr>
        <w:jc w:val="center"/>
        <w:outlineLvl w:val="0"/>
        <w:rPr>
          <w:rFonts w:ascii="Times New Roman" w:hAnsi="Times New Roman" w:cs="Times New Roman"/>
        </w:rPr>
      </w:pPr>
      <w:r w:rsidRPr="00521B4D">
        <w:rPr>
          <w:rFonts w:ascii="Times New Roman" w:hAnsi="Times New Roman" w:cs="Times New Roman"/>
        </w:rPr>
        <w:t>(will be posted online once the paper is published)</w:t>
      </w:r>
    </w:p>
    <w:p w14:paraId="7B95BF9B" w14:textId="77777777" w:rsidR="00EF4B9F" w:rsidRPr="00521B4D" w:rsidRDefault="00EF4B9F" w:rsidP="00CD1FAA">
      <w:pPr>
        <w:jc w:val="center"/>
        <w:outlineLvl w:val="0"/>
        <w:rPr>
          <w:rFonts w:ascii="Times New Roman" w:hAnsi="Times New Roman" w:cs="Times New Roman"/>
        </w:rPr>
      </w:pPr>
    </w:p>
    <w:p w14:paraId="32EE798C" w14:textId="77777777" w:rsidR="001272B2" w:rsidRDefault="001272B2" w:rsidP="001272B2">
      <w:pPr>
        <w:jc w:val="center"/>
        <w:outlineLvl w:val="0"/>
        <w:rPr>
          <w:rFonts w:ascii="Times New Roman" w:hAnsi="Times New Roman" w:cs="Times New Roman"/>
        </w:rPr>
      </w:pPr>
      <w:r w:rsidRPr="00A33234">
        <w:rPr>
          <w:rFonts w:ascii="Times New Roman" w:hAnsi="Times New Roman" w:cs="Times New Roman"/>
        </w:rPr>
        <w:t>Serguey Braguinsky, Atsushi Ohyama, Tetsuji Okazaki, Chad Syverson</w:t>
      </w:r>
      <w:r w:rsidRPr="00A33234">
        <w:rPr>
          <w:rStyle w:val="FootnoteReference"/>
          <w:rFonts w:ascii="Times New Roman" w:hAnsi="Times New Roman" w:cs="Times New Roman"/>
        </w:rPr>
        <w:footnoteReference w:id="1"/>
      </w:r>
    </w:p>
    <w:p w14:paraId="6ED5F82D" w14:textId="63005A39" w:rsidR="001272B2" w:rsidRDefault="0054368E" w:rsidP="001272B2">
      <w:pPr>
        <w:jc w:val="center"/>
        <w:outlineLvl w:val="0"/>
        <w:rPr>
          <w:rFonts w:ascii="Times New Roman" w:hAnsi="Times New Roman" w:cs="Times New Roman"/>
        </w:rPr>
      </w:pPr>
      <w:r>
        <w:rPr>
          <w:rFonts w:ascii="Times New Roman" w:hAnsi="Times New Roman" w:cs="Times New Roman"/>
        </w:rPr>
        <w:t>January</w:t>
      </w:r>
      <w:r w:rsidR="001272B2">
        <w:rPr>
          <w:rFonts w:ascii="Times New Roman" w:hAnsi="Times New Roman" w:cs="Times New Roman"/>
        </w:rPr>
        <w:t xml:space="preserve"> </w:t>
      </w:r>
      <w:r>
        <w:rPr>
          <w:rFonts w:ascii="Times New Roman" w:hAnsi="Times New Roman" w:cs="Times New Roman"/>
        </w:rPr>
        <w:t>2020</w:t>
      </w:r>
    </w:p>
    <w:p w14:paraId="2082B547" w14:textId="77777777" w:rsidR="00CD1FAA" w:rsidRPr="001272B2" w:rsidRDefault="00CD1FAA" w:rsidP="001272B2">
      <w:pPr>
        <w:jc w:val="center"/>
        <w:outlineLvl w:val="0"/>
        <w:rPr>
          <w:rFonts w:ascii="Times New Roman" w:hAnsi="Times New Roman" w:cs="Times New Roman"/>
        </w:rPr>
      </w:pPr>
    </w:p>
    <w:p w14:paraId="4F1C14A4" w14:textId="77777777" w:rsidR="0047123A" w:rsidRPr="00CD1FAA" w:rsidRDefault="0047123A" w:rsidP="0047123A">
      <w:pPr>
        <w:spacing w:line="360" w:lineRule="auto"/>
        <w:ind w:firstLine="720"/>
        <w:rPr>
          <w:rFonts w:ascii="Times New Roman" w:hAnsi="Times New Roman" w:cs="Times New Roman"/>
          <w:b/>
          <w:bCs/>
          <w:sz w:val="22"/>
          <w:szCs w:val="22"/>
        </w:rPr>
      </w:pPr>
      <w:r w:rsidRPr="00CD1FAA">
        <w:rPr>
          <w:rFonts w:ascii="Times New Roman" w:hAnsi="Times New Roman" w:cs="Times New Roman"/>
          <w:b/>
          <w:bCs/>
          <w:sz w:val="22"/>
          <w:szCs w:val="22"/>
        </w:rPr>
        <w:t xml:space="preserve">A.1 Data construction </w:t>
      </w:r>
    </w:p>
    <w:p w14:paraId="0350BB63" w14:textId="77777777" w:rsidR="0047123A" w:rsidRPr="00FF7ADD" w:rsidRDefault="0047123A" w:rsidP="0047123A">
      <w:pPr>
        <w:rPr>
          <w:rFonts w:ascii="Times New Roman" w:hAnsi="Times New Roman" w:cs="Times New Roman"/>
          <w:sz w:val="22"/>
          <w:szCs w:val="22"/>
        </w:rPr>
      </w:pPr>
      <w:r w:rsidRPr="00FF7ADD">
        <w:rPr>
          <w:rFonts w:ascii="Times New Roman" w:hAnsi="Times New Roman" w:cs="Times New Roman"/>
          <w:sz w:val="22"/>
          <w:szCs w:val="22"/>
        </w:rPr>
        <w:t>A.1.1. Product varieties data</w:t>
      </w:r>
    </w:p>
    <w:p w14:paraId="4B317658" w14:textId="34E2008A" w:rsidR="0047123A" w:rsidRDefault="0047123A" w:rsidP="0047123A">
      <w:pPr>
        <w:ind w:firstLine="720"/>
        <w:rPr>
          <w:rFonts w:ascii="Times New Roman" w:hAnsi="Times New Roman" w:cs="Times New Roman"/>
          <w:sz w:val="22"/>
          <w:szCs w:val="22"/>
        </w:rPr>
      </w:pPr>
      <w:r w:rsidRPr="00B8262F">
        <w:rPr>
          <w:rFonts w:ascii="Times New Roman" w:hAnsi="Times New Roman" w:cs="Times New Roman"/>
          <w:sz w:val="22"/>
          <w:szCs w:val="22"/>
        </w:rPr>
        <w:t xml:space="preserve">Our data source </w:t>
      </w:r>
      <w:r>
        <w:rPr>
          <w:rFonts w:ascii="Times New Roman" w:hAnsi="Times New Roman" w:cs="Times New Roman"/>
          <w:sz w:val="22"/>
          <w:szCs w:val="22"/>
        </w:rPr>
        <w:t xml:space="preserve">for firm-level output by product varieties comes </w:t>
      </w:r>
      <w:r w:rsidRPr="00B8262F">
        <w:rPr>
          <w:rFonts w:ascii="Times New Roman" w:hAnsi="Times New Roman" w:cs="Times New Roman"/>
          <w:sz w:val="22"/>
          <w:szCs w:val="22"/>
        </w:rPr>
        <w:t xml:space="preserve">from </w:t>
      </w:r>
      <w:r>
        <w:rPr>
          <w:rFonts w:ascii="Times New Roman" w:hAnsi="Times New Roman" w:cs="Times New Roman"/>
          <w:sz w:val="22"/>
          <w:szCs w:val="22"/>
        </w:rPr>
        <w:t xml:space="preserve">bulletins (“Geppo”) published by the </w:t>
      </w:r>
      <w:r w:rsidRPr="00B8262F">
        <w:rPr>
          <w:rFonts w:ascii="Times New Roman" w:hAnsi="Times New Roman" w:cs="Times New Roman"/>
          <w:sz w:val="22"/>
          <w:szCs w:val="22"/>
        </w:rPr>
        <w:t>All-Japan Cotton Spinners’ Association (“Boren</w:t>
      </w:r>
      <w:r>
        <w:rPr>
          <w:rFonts w:ascii="Times New Roman" w:hAnsi="Times New Roman" w:cs="Times New Roman"/>
          <w:sz w:val="22"/>
          <w:szCs w:val="22"/>
        </w:rPr>
        <w:t>,</w:t>
      </w:r>
      <w:r w:rsidRPr="00B8262F">
        <w:rPr>
          <w:rFonts w:ascii="Times New Roman" w:hAnsi="Times New Roman" w:cs="Times New Roman"/>
          <w:sz w:val="22"/>
          <w:szCs w:val="22"/>
        </w:rPr>
        <w:t>” using its name’s abbreviation in Japanese)</w:t>
      </w:r>
      <w:r>
        <w:rPr>
          <w:rFonts w:ascii="Times New Roman" w:hAnsi="Times New Roman" w:cs="Times New Roman"/>
          <w:sz w:val="22"/>
          <w:szCs w:val="22"/>
        </w:rPr>
        <w:t xml:space="preserve">. These bulletins were issued monthly, starting from 1889 (even earlier data are available from government statistics, starting from 1883), and they, in particular, contained firm-level input and output data for all members of the Association which was basically the universe of all firms operating in the industry at any time. The first time the breakdown of output by product varieties was added </w:t>
      </w:r>
      <w:r w:rsidR="000F440E">
        <w:rPr>
          <w:rFonts w:ascii="Times New Roman" w:hAnsi="Times New Roman" w:cs="Times New Roman"/>
          <w:sz w:val="22"/>
          <w:szCs w:val="22"/>
        </w:rPr>
        <w:t xml:space="preserve">to the bulletins </w:t>
      </w:r>
      <w:r>
        <w:rPr>
          <w:rFonts w:ascii="Times New Roman" w:hAnsi="Times New Roman" w:cs="Times New Roman"/>
          <w:sz w:val="22"/>
          <w:szCs w:val="22"/>
        </w:rPr>
        <w:t>was May 1893. Since then, the data have been published continuously in dedicated tables in each issue. We have coded all such tables until December 1914 which is the end of our sample. Photo 1 presents a table showing output by product varieties by each firm for December 1906.</w:t>
      </w:r>
    </w:p>
    <w:p w14:paraId="4395DC59" w14:textId="77777777" w:rsidR="0047123A" w:rsidRDefault="0047123A" w:rsidP="0047123A">
      <w:pPr>
        <w:rPr>
          <w:rFonts w:ascii="Times New Roman" w:hAnsi="Times New Roman" w:cs="Times New Roman"/>
          <w:sz w:val="22"/>
          <w:szCs w:val="22"/>
        </w:rPr>
      </w:pPr>
    </w:p>
    <w:p w14:paraId="67330CA9" w14:textId="58BC7077" w:rsidR="0047123A" w:rsidRDefault="0047123A" w:rsidP="00177A00">
      <w:pPr>
        <w:jc w:val="center"/>
        <w:rPr>
          <w:rFonts w:ascii="Times New Roman" w:hAnsi="Times New Roman" w:cs="Times New Roman"/>
          <w:sz w:val="22"/>
          <w:szCs w:val="22"/>
        </w:rPr>
      </w:pPr>
      <w:r>
        <w:rPr>
          <w:rFonts w:ascii="Times New Roman" w:hAnsi="Times New Roman" w:cs="Times New Roman"/>
          <w:sz w:val="22"/>
          <w:szCs w:val="22"/>
        </w:rPr>
        <w:t>Photo 1. Output by product varieties</w:t>
      </w:r>
      <w:r w:rsidR="009F1006">
        <w:rPr>
          <w:rFonts w:ascii="Times New Roman" w:hAnsi="Times New Roman" w:cs="Times New Roman"/>
          <w:sz w:val="22"/>
          <w:szCs w:val="22"/>
        </w:rPr>
        <w:t xml:space="preserve"> table</w:t>
      </w:r>
      <w:r>
        <w:rPr>
          <w:rFonts w:ascii="Times New Roman" w:hAnsi="Times New Roman" w:cs="Times New Roman"/>
          <w:sz w:val="22"/>
          <w:szCs w:val="22"/>
        </w:rPr>
        <w:t>, December 1906.</w:t>
      </w:r>
    </w:p>
    <w:p w14:paraId="2C79906E" w14:textId="77777777" w:rsidR="0047123A" w:rsidRDefault="0047123A" w:rsidP="0047123A">
      <w:pPr>
        <w:rPr>
          <w:rFonts w:ascii="Times New Roman" w:hAnsi="Times New Roman" w:cs="Times New Roman"/>
        </w:rPr>
      </w:pPr>
    </w:p>
    <w:p w14:paraId="4EA6880E" w14:textId="77777777" w:rsidR="0047123A" w:rsidRPr="00B8262F" w:rsidRDefault="0047123A" w:rsidP="0047123A">
      <w:pPr>
        <w:rPr>
          <w:rFonts w:ascii="Times New Roman" w:hAnsi="Times New Roman" w:cs="Times New Roman"/>
        </w:rPr>
      </w:pPr>
      <w:r>
        <w:rPr>
          <w:rFonts w:ascii="Times New Roman" w:hAnsi="Times New Roman" w:cs="Times New Roman"/>
          <w:noProof/>
        </w:rPr>
        <w:drawing>
          <wp:inline distT="0" distB="0" distL="0" distR="0" wp14:anchorId="30A761DD" wp14:editId="20622EC2">
            <wp:extent cx="3698170" cy="2246558"/>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11-12 at 10.41.08 AM.png"/>
                    <pic:cNvPicPr/>
                  </pic:nvPicPr>
                  <pic:blipFill>
                    <a:blip r:embed="rId7"/>
                    <a:stretch>
                      <a:fillRect/>
                    </a:stretch>
                  </pic:blipFill>
                  <pic:spPr>
                    <a:xfrm>
                      <a:off x="0" y="0"/>
                      <a:ext cx="3897099" cy="2367403"/>
                    </a:xfrm>
                    <a:prstGeom prst="rect">
                      <a:avLst/>
                    </a:prstGeom>
                  </pic:spPr>
                </pic:pic>
              </a:graphicData>
            </a:graphic>
          </wp:inline>
        </w:drawing>
      </w:r>
      <w:r>
        <w:rPr>
          <w:rFonts w:ascii="Times New Roman" w:hAnsi="Times New Roman" w:cs="Times New Roman"/>
          <w:noProof/>
        </w:rPr>
        <w:drawing>
          <wp:inline distT="0" distB="0" distL="0" distR="0" wp14:anchorId="71A88949" wp14:editId="69A7BA4A">
            <wp:extent cx="2195830" cy="2218583"/>
            <wp:effectExtent l="0" t="0" r="127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11-12 at 10.41.40 AM.png"/>
                    <pic:cNvPicPr/>
                  </pic:nvPicPr>
                  <pic:blipFill>
                    <a:blip r:embed="rId8"/>
                    <a:stretch>
                      <a:fillRect/>
                    </a:stretch>
                  </pic:blipFill>
                  <pic:spPr>
                    <a:xfrm>
                      <a:off x="0" y="0"/>
                      <a:ext cx="2324261" cy="2348345"/>
                    </a:xfrm>
                    <a:prstGeom prst="rect">
                      <a:avLst/>
                    </a:prstGeom>
                  </pic:spPr>
                </pic:pic>
              </a:graphicData>
            </a:graphic>
          </wp:inline>
        </w:drawing>
      </w:r>
    </w:p>
    <w:p w14:paraId="35C632BF" w14:textId="370CF972" w:rsidR="006B31E3" w:rsidRDefault="009F1006" w:rsidP="0047123A">
      <w:pPr>
        <w:rPr>
          <w:rFonts w:ascii="Times New Roman" w:hAnsi="Times New Roman" w:cs="Times New Roman"/>
          <w:sz w:val="22"/>
          <w:szCs w:val="22"/>
        </w:rPr>
      </w:pPr>
      <w:r w:rsidRPr="009F1006">
        <w:rPr>
          <w:rFonts w:ascii="Times New Roman" w:hAnsi="Times New Roman" w:cs="Times New Roman"/>
          <w:sz w:val="22"/>
          <w:szCs w:val="22"/>
        </w:rPr>
        <w:t>Source: Geppo</w:t>
      </w:r>
      <w:r>
        <w:rPr>
          <w:rFonts w:ascii="Times New Roman" w:hAnsi="Times New Roman" w:cs="Times New Roman"/>
          <w:sz w:val="22"/>
          <w:szCs w:val="22"/>
        </w:rPr>
        <w:t>, No. 1</w:t>
      </w:r>
      <w:r w:rsidR="0097384D">
        <w:rPr>
          <w:rFonts w:ascii="Times New Roman" w:hAnsi="Times New Roman" w:cs="Times New Roman"/>
          <w:sz w:val="22"/>
          <w:szCs w:val="22"/>
        </w:rPr>
        <w:t>73, Jan. 25, 1907.</w:t>
      </w:r>
    </w:p>
    <w:p w14:paraId="7AD77769" w14:textId="77777777" w:rsidR="006B31E3" w:rsidRPr="009F1006" w:rsidRDefault="006B31E3" w:rsidP="0047123A">
      <w:pPr>
        <w:rPr>
          <w:rFonts w:ascii="Times New Roman" w:hAnsi="Times New Roman" w:cs="Times New Roman"/>
          <w:sz w:val="22"/>
          <w:szCs w:val="22"/>
        </w:rPr>
      </w:pPr>
    </w:p>
    <w:p w14:paraId="50D5DD3D" w14:textId="77777777" w:rsidR="0047123A" w:rsidRPr="00FF7ADD" w:rsidRDefault="0047123A" w:rsidP="0047123A">
      <w:pPr>
        <w:rPr>
          <w:rFonts w:ascii="Times New Roman" w:hAnsi="Times New Roman" w:cs="Times New Roman"/>
          <w:sz w:val="22"/>
          <w:szCs w:val="22"/>
        </w:rPr>
      </w:pPr>
      <w:r w:rsidRPr="00FF7ADD">
        <w:rPr>
          <w:rFonts w:ascii="Times New Roman" w:hAnsi="Times New Roman" w:cs="Times New Roman"/>
          <w:sz w:val="22"/>
          <w:szCs w:val="22"/>
        </w:rPr>
        <w:t>A.1.</w:t>
      </w:r>
      <w:r>
        <w:rPr>
          <w:rFonts w:ascii="Times New Roman" w:hAnsi="Times New Roman" w:cs="Times New Roman"/>
          <w:sz w:val="22"/>
          <w:szCs w:val="22"/>
        </w:rPr>
        <w:t>2</w:t>
      </w:r>
      <w:r w:rsidRPr="00FF7ADD">
        <w:rPr>
          <w:rFonts w:ascii="Times New Roman" w:hAnsi="Times New Roman" w:cs="Times New Roman"/>
          <w:sz w:val="22"/>
          <w:szCs w:val="22"/>
        </w:rPr>
        <w:t xml:space="preserve">. </w:t>
      </w:r>
      <w:r>
        <w:rPr>
          <w:rFonts w:ascii="Times New Roman" w:hAnsi="Times New Roman" w:cs="Times New Roman"/>
          <w:sz w:val="22"/>
          <w:szCs w:val="22"/>
        </w:rPr>
        <w:t>Engineers</w:t>
      </w:r>
      <w:r w:rsidRPr="00FF7ADD">
        <w:rPr>
          <w:rFonts w:ascii="Times New Roman" w:hAnsi="Times New Roman" w:cs="Times New Roman"/>
          <w:sz w:val="22"/>
          <w:szCs w:val="22"/>
        </w:rPr>
        <w:t xml:space="preserve"> data</w:t>
      </w:r>
    </w:p>
    <w:p w14:paraId="3795401B" w14:textId="77777777" w:rsidR="0047123A" w:rsidRPr="00FF7ADD" w:rsidRDefault="0047123A" w:rsidP="0047123A">
      <w:pPr>
        <w:ind w:firstLine="720"/>
        <w:rPr>
          <w:rFonts w:ascii="Times New Roman" w:hAnsi="Times New Roman" w:cs="Times New Roman"/>
          <w:sz w:val="22"/>
          <w:szCs w:val="22"/>
        </w:rPr>
      </w:pPr>
      <w:r w:rsidRPr="00FF7ADD">
        <w:rPr>
          <w:rFonts w:ascii="Times New Roman" w:hAnsi="Times New Roman" w:cs="Times New Roman"/>
          <w:sz w:val="22"/>
          <w:szCs w:val="22"/>
        </w:rPr>
        <w:t xml:space="preserve">The information about university-educated engineers was </w:t>
      </w:r>
      <w:r>
        <w:rPr>
          <w:rFonts w:ascii="Times New Roman" w:hAnsi="Times New Roman" w:cs="Times New Roman"/>
          <w:sz w:val="22"/>
          <w:szCs w:val="22"/>
        </w:rPr>
        <w:t>obtained</w:t>
      </w:r>
      <w:r w:rsidRPr="00FF7ADD">
        <w:rPr>
          <w:rFonts w:ascii="Times New Roman" w:hAnsi="Times New Roman" w:cs="Times New Roman"/>
          <w:sz w:val="22"/>
          <w:szCs w:val="22"/>
        </w:rPr>
        <w:t xml:space="preserve"> from restricted-use </w:t>
      </w:r>
      <w:r>
        <w:rPr>
          <w:rFonts w:ascii="Times New Roman" w:hAnsi="Times New Roman" w:cs="Times New Roman"/>
          <w:sz w:val="22"/>
          <w:szCs w:val="22"/>
        </w:rPr>
        <w:t>alumni</w:t>
      </w:r>
      <w:r w:rsidRPr="00FF7ADD">
        <w:rPr>
          <w:rFonts w:ascii="Times New Roman" w:hAnsi="Times New Roman" w:cs="Times New Roman"/>
          <w:sz w:val="22"/>
          <w:szCs w:val="22"/>
        </w:rPr>
        <w:t xml:space="preserve"> lists, </w:t>
      </w:r>
      <w:r w:rsidRPr="00FF7ADD">
        <w:rPr>
          <w:rFonts w:ascii="Times New Roman" w:hAnsi="Times New Roman" w:cs="Times New Roman"/>
          <w:i/>
          <w:sz w:val="22"/>
          <w:szCs w:val="22"/>
        </w:rPr>
        <w:t xml:space="preserve">Gakushikai </w:t>
      </w:r>
      <w:r>
        <w:rPr>
          <w:rFonts w:ascii="Times New Roman" w:hAnsi="Times New Roman" w:cs="Times New Roman"/>
          <w:i/>
          <w:sz w:val="22"/>
          <w:szCs w:val="22"/>
        </w:rPr>
        <w:t>Kaiinroku</w:t>
      </w:r>
      <w:r w:rsidRPr="00FF7ADD">
        <w:rPr>
          <w:rFonts w:ascii="Times New Roman" w:hAnsi="Times New Roman" w:cs="Times New Roman"/>
          <w:sz w:val="22"/>
          <w:szCs w:val="22"/>
        </w:rPr>
        <w:t xml:space="preserve"> compiled by Gakushikai (The University Graduates’ Society), the association of the alumni of Imperial Universities, containing information about addresses and workplaces of the graduates. Until 1897 Tokyo Imperial University was the only one. In 1897 Kyoto Imperial University was founded and its first cohort graduated in 1901. Two more Imperial Universities were founded in 1907 </w:t>
      </w:r>
      <w:r w:rsidRPr="00FF7ADD">
        <w:rPr>
          <w:rFonts w:ascii="Times New Roman" w:hAnsi="Times New Roman" w:cs="Times New Roman"/>
          <w:sz w:val="22"/>
          <w:szCs w:val="22"/>
        </w:rPr>
        <w:lastRenderedPageBreak/>
        <w:t xml:space="preserve">and 1911 but there were no graduates of the last one available to the industry at the end of our sample (1914) as yet. </w:t>
      </w:r>
    </w:p>
    <w:p w14:paraId="73C92891" w14:textId="77777777" w:rsidR="0047123A" w:rsidRPr="00FF7ADD" w:rsidRDefault="0047123A" w:rsidP="0047123A">
      <w:pPr>
        <w:ind w:firstLine="720"/>
        <w:rPr>
          <w:rFonts w:ascii="Times New Roman" w:hAnsi="Times New Roman" w:cs="Times New Roman"/>
          <w:sz w:val="22"/>
          <w:szCs w:val="22"/>
        </w:rPr>
      </w:pPr>
      <w:r w:rsidRPr="00FF7ADD">
        <w:rPr>
          <w:rFonts w:ascii="Times New Roman" w:hAnsi="Times New Roman" w:cs="Times New Roman"/>
          <w:sz w:val="22"/>
          <w:szCs w:val="22"/>
        </w:rPr>
        <w:t>The above information was verified and supplemented, especially for earlier years, from chapters dedicated to the history of each firm in Kinugawa (1964) and from published company histories (Kanebo, 1988; Unitika, 1989; Toyobo, 1986; Fujibo, 1998, Shikibo, 1968, Kurabo, 1953). Engineers educated in British universities, in particular, were identified from these industry history sources and added to the list of graduates of Japanese Imperial Universities.</w:t>
      </w:r>
    </w:p>
    <w:p w14:paraId="07263DF0" w14:textId="7C31018E" w:rsidR="0047123A" w:rsidRPr="00FF7ADD" w:rsidRDefault="0047123A" w:rsidP="0047123A">
      <w:pPr>
        <w:ind w:firstLine="720"/>
        <w:rPr>
          <w:rFonts w:ascii="Times New Roman" w:hAnsi="Times New Roman" w:cs="Times New Roman"/>
          <w:sz w:val="22"/>
          <w:szCs w:val="22"/>
        </w:rPr>
      </w:pPr>
      <w:r w:rsidRPr="00FF7ADD">
        <w:rPr>
          <w:rFonts w:ascii="Times New Roman" w:hAnsi="Times New Roman" w:cs="Times New Roman"/>
          <w:sz w:val="22"/>
          <w:szCs w:val="22"/>
        </w:rPr>
        <w:t xml:space="preserve">For </w:t>
      </w:r>
      <w:r w:rsidR="00A0144A">
        <w:rPr>
          <w:rFonts w:ascii="Times New Roman" w:hAnsi="Times New Roman" w:cs="Times New Roman"/>
          <w:sz w:val="22"/>
          <w:szCs w:val="22"/>
        </w:rPr>
        <w:t>technical college</w:t>
      </w:r>
      <w:r w:rsidRPr="00FF7ADD">
        <w:rPr>
          <w:rFonts w:ascii="Times New Roman" w:hAnsi="Times New Roman" w:cs="Times New Roman"/>
          <w:sz w:val="22"/>
          <w:szCs w:val="22"/>
        </w:rPr>
        <w:t xml:space="preserve"> graduates, we used annual </w:t>
      </w:r>
      <w:r w:rsidRPr="00FF7ADD">
        <w:rPr>
          <w:rFonts w:ascii="Times New Roman" w:hAnsi="Times New Roman" w:cs="Times New Roman"/>
          <w:i/>
          <w:sz w:val="22"/>
          <w:szCs w:val="22"/>
        </w:rPr>
        <w:t>Ichiran</w:t>
      </w:r>
      <w:r w:rsidRPr="00FF7ADD">
        <w:rPr>
          <w:rFonts w:ascii="Times New Roman" w:hAnsi="Times New Roman" w:cs="Times New Roman"/>
          <w:sz w:val="22"/>
          <w:szCs w:val="22"/>
        </w:rPr>
        <w:t xml:space="preserve"> (</w:t>
      </w:r>
      <w:r w:rsidRPr="00FF7ADD">
        <w:rPr>
          <w:rFonts w:ascii="Times New Roman" w:hAnsi="Times New Roman" w:cs="Times New Roman"/>
          <w:i/>
          <w:sz w:val="22"/>
          <w:szCs w:val="22"/>
        </w:rPr>
        <w:t>Catalogs</w:t>
      </w:r>
      <w:r w:rsidRPr="00FF7ADD">
        <w:rPr>
          <w:rFonts w:ascii="Times New Roman" w:hAnsi="Times New Roman" w:cs="Times New Roman"/>
          <w:sz w:val="22"/>
          <w:szCs w:val="22"/>
        </w:rPr>
        <w:t>) (</w:t>
      </w:r>
      <w:r w:rsidRPr="00FF7ADD">
        <w:rPr>
          <w:rFonts w:ascii="Times New Roman" w:hAnsi="Times New Roman" w:cs="Times New Roman"/>
          <w:i/>
          <w:sz w:val="22"/>
          <w:szCs w:val="22"/>
        </w:rPr>
        <w:t>Tokyo Koto Kogyo Gakko Ichiran</w:t>
      </w:r>
      <w:r w:rsidRPr="00FF7ADD">
        <w:rPr>
          <w:rFonts w:ascii="Times New Roman" w:hAnsi="Times New Roman" w:cs="Times New Roman"/>
          <w:sz w:val="22"/>
          <w:szCs w:val="22"/>
        </w:rPr>
        <w:t xml:space="preserve">, </w:t>
      </w:r>
      <w:r w:rsidRPr="00FF7ADD">
        <w:rPr>
          <w:rFonts w:ascii="Times New Roman" w:hAnsi="Times New Roman" w:cs="Times New Roman"/>
          <w:i/>
          <w:sz w:val="22"/>
          <w:szCs w:val="22"/>
        </w:rPr>
        <w:t>Kyoto Koto Kogei Gakko Ichiran</w:t>
      </w:r>
      <w:r w:rsidRPr="00FF7ADD">
        <w:rPr>
          <w:rFonts w:ascii="Times New Roman" w:hAnsi="Times New Roman" w:cs="Times New Roman"/>
          <w:sz w:val="22"/>
          <w:szCs w:val="22"/>
        </w:rPr>
        <w:t xml:space="preserve">, </w:t>
      </w:r>
      <w:r w:rsidRPr="00FF7ADD">
        <w:rPr>
          <w:rFonts w:ascii="Times New Roman" w:hAnsi="Times New Roman" w:cs="Times New Roman"/>
          <w:i/>
          <w:sz w:val="22"/>
          <w:szCs w:val="22"/>
        </w:rPr>
        <w:t>Osaka Koto Kogyo Gakko Ichiran</w:t>
      </w:r>
      <w:r w:rsidRPr="00FF7ADD">
        <w:rPr>
          <w:rFonts w:ascii="Times New Roman" w:hAnsi="Times New Roman" w:cs="Times New Roman"/>
          <w:sz w:val="22"/>
          <w:szCs w:val="22"/>
        </w:rPr>
        <w:t xml:space="preserve">, </w:t>
      </w:r>
      <w:r w:rsidRPr="00FF7ADD">
        <w:rPr>
          <w:rFonts w:ascii="Times New Roman" w:hAnsi="Times New Roman" w:cs="Times New Roman"/>
          <w:i/>
          <w:sz w:val="22"/>
          <w:szCs w:val="22"/>
        </w:rPr>
        <w:t>Nagoya Koto Kogyo Gakko Ichiran</w:t>
      </w:r>
      <w:r w:rsidRPr="00FF7ADD">
        <w:rPr>
          <w:rFonts w:ascii="Times New Roman" w:hAnsi="Times New Roman" w:cs="Times New Roman"/>
          <w:sz w:val="22"/>
          <w:szCs w:val="22"/>
        </w:rPr>
        <w:t xml:space="preserve">, </w:t>
      </w:r>
      <w:r w:rsidRPr="00FF7ADD">
        <w:rPr>
          <w:rFonts w:ascii="Times New Roman" w:hAnsi="Times New Roman" w:cs="Times New Roman"/>
          <w:i/>
          <w:sz w:val="22"/>
          <w:szCs w:val="22"/>
        </w:rPr>
        <w:t>Kumamoto Koto Kogyo Gakko Ichiran</w:t>
      </w:r>
      <w:r w:rsidRPr="00FF7ADD">
        <w:rPr>
          <w:rFonts w:ascii="Times New Roman" w:hAnsi="Times New Roman" w:cs="Times New Roman"/>
          <w:sz w:val="22"/>
          <w:szCs w:val="22"/>
        </w:rPr>
        <w:t xml:space="preserve">, and </w:t>
      </w:r>
      <w:r w:rsidRPr="00FF7ADD">
        <w:rPr>
          <w:rFonts w:ascii="Times New Roman" w:hAnsi="Times New Roman" w:cs="Times New Roman"/>
          <w:i/>
          <w:sz w:val="22"/>
          <w:szCs w:val="22"/>
        </w:rPr>
        <w:t>Sendai Koto Kogyo Gakko Ichiran</w:t>
      </w:r>
      <w:r w:rsidRPr="00FF7ADD">
        <w:rPr>
          <w:rFonts w:ascii="Times New Roman" w:hAnsi="Times New Roman" w:cs="Times New Roman"/>
          <w:sz w:val="22"/>
          <w:szCs w:val="22"/>
        </w:rPr>
        <w:t xml:space="preserve">), which contain the lists of alumni with their current workplaces, and picked up all graduates of mechanical engineering and dyeing departments who worked in one of the firms in our sample in any given year.  The first technical </w:t>
      </w:r>
      <w:r w:rsidR="009F710C">
        <w:rPr>
          <w:rFonts w:ascii="Times New Roman" w:hAnsi="Times New Roman" w:cs="Times New Roman"/>
          <w:sz w:val="22"/>
          <w:szCs w:val="22"/>
        </w:rPr>
        <w:t>college</w:t>
      </w:r>
      <w:r w:rsidR="009F710C" w:rsidRPr="00FF7ADD">
        <w:rPr>
          <w:rFonts w:ascii="Times New Roman" w:hAnsi="Times New Roman" w:cs="Times New Roman"/>
          <w:sz w:val="22"/>
          <w:szCs w:val="22"/>
        </w:rPr>
        <w:t xml:space="preserve"> </w:t>
      </w:r>
      <w:r w:rsidRPr="00FF7ADD">
        <w:rPr>
          <w:rFonts w:ascii="Times New Roman" w:hAnsi="Times New Roman" w:cs="Times New Roman"/>
          <w:sz w:val="22"/>
          <w:szCs w:val="22"/>
        </w:rPr>
        <w:t xml:space="preserve">was established in Tokyo in 1881, the second one in Osaka, in 1896. By the end of our sample there was the total of </w:t>
      </w:r>
      <w:r w:rsidR="00C23CAB">
        <w:rPr>
          <w:rFonts w:ascii="Times New Roman" w:hAnsi="Times New Roman" w:cs="Times New Roman"/>
          <w:sz w:val="22"/>
          <w:szCs w:val="22"/>
        </w:rPr>
        <w:t>six</w:t>
      </w:r>
      <w:r w:rsidRPr="00FF7ADD">
        <w:rPr>
          <w:rFonts w:ascii="Times New Roman" w:hAnsi="Times New Roman" w:cs="Times New Roman"/>
          <w:sz w:val="22"/>
          <w:szCs w:val="22"/>
        </w:rPr>
        <w:t xml:space="preserve"> technical </w:t>
      </w:r>
      <w:r w:rsidR="009F710C">
        <w:rPr>
          <w:rFonts w:ascii="Times New Roman" w:hAnsi="Times New Roman" w:cs="Times New Roman"/>
          <w:sz w:val="22"/>
          <w:szCs w:val="22"/>
        </w:rPr>
        <w:t>colleges</w:t>
      </w:r>
      <w:r w:rsidRPr="00FF7ADD">
        <w:rPr>
          <w:rFonts w:ascii="Times New Roman" w:hAnsi="Times New Roman" w:cs="Times New Roman"/>
          <w:sz w:val="22"/>
          <w:szCs w:val="22"/>
        </w:rPr>
        <w:t xml:space="preserve"> that already had alumni working in the industry; all those alumni data were coded and added to the database of educated engineers employed by cotton spinning firms.</w:t>
      </w:r>
    </w:p>
    <w:p w14:paraId="6122CC05" w14:textId="77777777" w:rsidR="0047123A" w:rsidRDefault="0047123A" w:rsidP="0047123A">
      <w:pPr>
        <w:rPr>
          <w:rFonts w:ascii="Times New Roman" w:hAnsi="Times New Roman" w:cs="Times New Roman"/>
          <w:b/>
          <w:bCs/>
        </w:rPr>
      </w:pPr>
    </w:p>
    <w:p w14:paraId="0EF9BFA0" w14:textId="5D1E0303" w:rsidR="0047123A" w:rsidRPr="0097384D" w:rsidRDefault="0047123A" w:rsidP="0047123A">
      <w:pPr>
        <w:rPr>
          <w:rFonts w:ascii="Times New Roman" w:hAnsi="Times New Roman" w:cs="Times New Roman"/>
          <w:sz w:val="22"/>
          <w:szCs w:val="22"/>
        </w:rPr>
      </w:pPr>
      <w:r w:rsidRPr="0097384D">
        <w:rPr>
          <w:rFonts w:ascii="Times New Roman" w:hAnsi="Times New Roman" w:cs="Times New Roman"/>
          <w:sz w:val="22"/>
          <w:szCs w:val="22"/>
        </w:rPr>
        <w:t>A.1.3. Board members</w:t>
      </w:r>
      <w:r w:rsidR="009F1006" w:rsidRPr="0097384D">
        <w:rPr>
          <w:rFonts w:ascii="Times New Roman" w:hAnsi="Times New Roman" w:cs="Times New Roman"/>
          <w:sz w:val="22"/>
          <w:szCs w:val="22"/>
        </w:rPr>
        <w:t xml:space="preserve"> and merchants</w:t>
      </w:r>
      <w:r w:rsidRPr="0097384D">
        <w:rPr>
          <w:rFonts w:ascii="Times New Roman" w:hAnsi="Times New Roman" w:cs="Times New Roman"/>
          <w:sz w:val="22"/>
          <w:szCs w:val="22"/>
        </w:rPr>
        <w:t xml:space="preserve"> data</w:t>
      </w:r>
    </w:p>
    <w:p w14:paraId="1E390E81" w14:textId="18645699" w:rsidR="0047123A" w:rsidRDefault="0047123A" w:rsidP="0047123A">
      <w:pPr>
        <w:ind w:firstLine="720"/>
        <w:rPr>
          <w:rFonts w:ascii="Times New Roman" w:hAnsi="Times New Roman" w:cs="Times New Roman"/>
          <w:sz w:val="22"/>
          <w:szCs w:val="22"/>
        </w:rPr>
      </w:pPr>
      <w:r w:rsidRPr="0097384D">
        <w:rPr>
          <w:rFonts w:ascii="Times New Roman" w:hAnsi="Times New Roman" w:cs="Times New Roman"/>
          <w:sz w:val="22"/>
          <w:szCs w:val="22"/>
        </w:rPr>
        <w:t xml:space="preserve">About 90 percent of firms in our sample (and all </w:t>
      </w:r>
      <w:r w:rsidR="0097384D" w:rsidRPr="0097384D">
        <w:rPr>
          <w:rFonts w:ascii="Times New Roman" w:hAnsi="Times New Roman" w:cs="Times New Roman"/>
          <w:sz w:val="22"/>
          <w:szCs w:val="22"/>
        </w:rPr>
        <w:t xml:space="preserve">significant </w:t>
      </w:r>
      <w:r w:rsidRPr="0097384D">
        <w:rPr>
          <w:rFonts w:ascii="Times New Roman" w:hAnsi="Times New Roman" w:cs="Times New Roman"/>
          <w:sz w:val="22"/>
          <w:szCs w:val="22"/>
        </w:rPr>
        <w:t xml:space="preserve">firms) were </w:t>
      </w:r>
      <w:r w:rsidR="0097384D" w:rsidRPr="0097384D">
        <w:rPr>
          <w:rFonts w:ascii="Times New Roman" w:hAnsi="Times New Roman" w:cs="Times New Roman"/>
          <w:sz w:val="22"/>
          <w:szCs w:val="22"/>
        </w:rPr>
        <w:t xml:space="preserve">public (joint stock) companies, obligated to issue shareholders’ reports every half a year </w:t>
      </w:r>
      <w:r w:rsidRPr="0097384D">
        <w:rPr>
          <w:rFonts w:ascii="Times New Roman" w:hAnsi="Times New Roman" w:cs="Times New Roman"/>
          <w:sz w:val="22"/>
          <w:szCs w:val="22"/>
        </w:rPr>
        <w:t xml:space="preserve">(see </w:t>
      </w:r>
      <w:r w:rsidR="0097384D" w:rsidRPr="0097384D">
        <w:rPr>
          <w:rFonts w:ascii="Times New Roman" w:hAnsi="Times New Roman" w:cs="Times New Roman"/>
          <w:sz w:val="22"/>
          <w:szCs w:val="22"/>
        </w:rPr>
        <w:t>Braguinsky</w:t>
      </w:r>
      <w:r w:rsidRPr="0097384D">
        <w:rPr>
          <w:rFonts w:ascii="Times New Roman" w:hAnsi="Times New Roman" w:cs="Times New Roman"/>
          <w:sz w:val="22"/>
          <w:szCs w:val="22"/>
        </w:rPr>
        <w:t xml:space="preserve"> et al., 201</w:t>
      </w:r>
      <w:r w:rsidR="0097384D" w:rsidRPr="0097384D">
        <w:rPr>
          <w:rFonts w:ascii="Times New Roman" w:hAnsi="Times New Roman" w:cs="Times New Roman"/>
          <w:sz w:val="22"/>
          <w:szCs w:val="22"/>
        </w:rPr>
        <w:t>5</w:t>
      </w:r>
      <w:r w:rsidR="008E230B">
        <w:rPr>
          <w:rFonts w:ascii="Times New Roman" w:hAnsi="Times New Roman" w:cs="Times New Roman"/>
          <w:sz w:val="22"/>
          <w:szCs w:val="22"/>
        </w:rPr>
        <w:t xml:space="preserve">, and </w:t>
      </w:r>
      <w:r w:rsidR="0097384D" w:rsidRPr="0097384D">
        <w:rPr>
          <w:rFonts w:ascii="Times New Roman" w:hAnsi="Times New Roman" w:cs="Times New Roman"/>
          <w:sz w:val="22"/>
          <w:szCs w:val="22"/>
        </w:rPr>
        <w:t>Agarwal et al., 2019</w:t>
      </w:r>
      <w:r w:rsidR="008510F2">
        <w:rPr>
          <w:rFonts w:ascii="Times New Roman" w:hAnsi="Times New Roman" w:cs="Times New Roman"/>
          <w:sz w:val="22"/>
          <w:szCs w:val="22"/>
        </w:rPr>
        <w:t>,</w:t>
      </w:r>
      <w:r w:rsidRPr="0097384D">
        <w:rPr>
          <w:rFonts w:ascii="Times New Roman" w:hAnsi="Times New Roman" w:cs="Times New Roman"/>
          <w:sz w:val="22"/>
          <w:szCs w:val="22"/>
        </w:rPr>
        <w:t xml:space="preserve"> for details).</w:t>
      </w:r>
      <w:r w:rsidR="0097384D" w:rsidRPr="0097384D">
        <w:rPr>
          <w:rFonts w:ascii="Times New Roman" w:hAnsi="Times New Roman" w:cs="Times New Roman"/>
          <w:sz w:val="22"/>
          <w:szCs w:val="22"/>
        </w:rPr>
        <w:t xml:space="preserve"> </w:t>
      </w:r>
      <w:r w:rsidR="00902BB6">
        <w:rPr>
          <w:rFonts w:ascii="Times New Roman" w:hAnsi="Times New Roman" w:cs="Times New Roman"/>
          <w:sz w:val="22"/>
          <w:szCs w:val="22"/>
        </w:rPr>
        <w:t xml:space="preserve">We </w:t>
      </w:r>
      <w:r w:rsidR="0097384D" w:rsidRPr="0097384D">
        <w:rPr>
          <w:rFonts w:ascii="Times New Roman" w:hAnsi="Times New Roman" w:cs="Times New Roman"/>
          <w:sz w:val="22"/>
          <w:szCs w:val="22"/>
        </w:rPr>
        <w:t xml:space="preserve">have </w:t>
      </w:r>
      <w:r w:rsidR="00902BB6">
        <w:rPr>
          <w:rFonts w:ascii="Times New Roman" w:hAnsi="Times New Roman" w:cs="Times New Roman"/>
          <w:sz w:val="22"/>
          <w:szCs w:val="22"/>
        </w:rPr>
        <w:t xml:space="preserve">photocopied </w:t>
      </w:r>
      <w:r w:rsidR="00C00AC5">
        <w:rPr>
          <w:rFonts w:ascii="Times New Roman" w:hAnsi="Times New Roman" w:cs="Times New Roman"/>
          <w:sz w:val="22"/>
          <w:szCs w:val="22"/>
        </w:rPr>
        <w:t xml:space="preserve">and processed </w:t>
      </w:r>
      <w:r w:rsidR="00AA1C4F">
        <w:rPr>
          <w:rFonts w:ascii="Times New Roman" w:hAnsi="Times New Roman" w:cs="Times New Roman"/>
          <w:sz w:val="22"/>
          <w:szCs w:val="22"/>
        </w:rPr>
        <w:t>1,443</w:t>
      </w:r>
      <w:r w:rsidR="00AA1C4F" w:rsidRPr="0097384D">
        <w:rPr>
          <w:rFonts w:ascii="Times New Roman" w:hAnsi="Times New Roman" w:cs="Times New Roman"/>
          <w:sz w:val="22"/>
          <w:szCs w:val="22"/>
        </w:rPr>
        <w:t xml:space="preserve"> reports on 1</w:t>
      </w:r>
      <w:r w:rsidR="00AA1C4F">
        <w:rPr>
          <w:rFonts w:ascii="Times New Roman" w:hAnsi="Times New Roman" w:cs="Times New Roman"/>
          <w:sz w:val="22"/>
          <w:szCs w:val="22"/>
        </w:rPr>
        <w:t xml:space="preserve">06 </w:t>
      </w:r>
      <w:r w:rsidR="00AA1C4F" w:rsidRPr="0097384D">
        <w:rPr>
          <w:rFonts w:ascii="Times New Roman" w:hAnsi="Times New Roman" w:cs="Times New Roman"/>
          <w:sz w:val="22"/>
          <w:szCs w:val="22"/>
        </w:rPr>
        <w:t>firms</w:t>
      </w:r>
      <w:r w:rsidR="008510F2">
        <w:rPr>
          <w:rFonts w:ascii="Times New Roman" w:hAnsi="Times New Roman" w:cs="Times New Roman"/>
          <w:sz w:val="22"/>
          <w:szCs w:val="22"/>
        </w:rPr>
        <w:t xml:space="preserve"> (Kokajo, 1883-1914)</w:t>
      </w:r>
      <w:r w:rsidR="00AA1C4F">
        <w:rPr>
          <w:rFonts w:ascii="Times New Roman" w:hAnsi="Times New Roman" w:cs="Times New Roman"/>
          <w:sz w:val="22"/>
          <w:szCs w:val="22"/>
        </w:rPr>
        <w:t xml:space="preserve">, </w:t>
      </w:r>
      <w:r w:rsidR="00902BB6">
        <w:rPr>
          <w:rFonts w:ascii="Times New Roman" w:hAnsi="Times New Roman" w:cs="Times New Roman"/>
          <w:sz w:val="22"/>
          <w:szCs w:val="22"/>
        </w:rPr>
        <w:t xml:space="preserve">all such reports that </w:t>
      </w:r>
      <w:r w:rsidR="00AA1C4F">
        <w:rPr>
          <w:rFonts w:ascii="Times New Roman" w:hAnsi="Times New Roman" w:cs="Times New Roman"/>
          <w:sz w:val="22"/>
          <w:szCs w:val="22"/>
        </w:rPr>
        <w:t xml:space="preserve">we could find </w:t>
      </w:r>
      <w:r w:rsidR="0097384D" w:rsidRPr="0097384D">
        <w:rPr>
          <w:rFonts w:ascii="Times New Roman" w:hAnsi="Times New Roman" w:cs="Times New Roman"/>
          <w:sz w:val="22"/>
          <w:szCs w:val="22"/>
        </w:rPr>
        <w:t>surviv</w:t>
      </w:r>
      <w:r w:rsidR="00AA1C4F">
        <w:rPr>
          <w:rFonts w:ascii="Times New Roman" w:hAnsi="Times New Roman" w:cs="Times New Roman"/>
          <w:sz w:val="22"/>
          <w:szCs w:val="22"/>
        </w:rPr>
        <w:t>ing</w:t>
      </w:r>
      <w:r w:rsidR="0097384D" w:rsidRPr="0097384D">
        <w:rPr>
          <w:rFonts w:ascii="Times New Roman" w:hAnsi="Times New Roman" w:cs="Times New Roman"/>
          <w:sz w:val="22"/>
          <w:szCs w:val="22"/>
        </w:rPr>
        <w:t xml:space="preserve"> until the present day.</w:t>
      </w:r>
      <w:r w:rsidR="00902BB6">
        <w:rPr>
          <w:rStyle w:val="FootnoteReference"/>
          <w:rFonts w:ascii="Times New Roman" w:hAnsi="Times New Roman" w:cs="Times New Roman"/>
          <w:sz w:val="22"/>
          <w:szCs w:val="22"/>
        </w:rPr>
        <w:footnoteReference w:id="2"/>
      </w:r>
      <w:r w:rsidR="0097384D" w:rsidRPr="0097384D">
        <w:rPr>
          <w:rFonts w:ascii="Times New Roman" w:hAnsi="Times New Roman" w:cs="Times New Roman"/>
          <w:sz w:val="22"/>
          <w:szCs w:val="22"/>
        </w:rPr>
        <w:t xml:space="preserve"> Each report, in particular, contains a list of all shareholders and board members (“torishimariyaku”)</w:t>
      </w:r>
      <w:r w:rsidR="0097384D">
        <w:rPr>
          <w:rFonts w:ascii="Times New Roman" w:hAnsi="Times New Roman" w:cs="Times New Roman"/>
          <w:sz w:val="22"/>
          <w:szCs w:val="22"/>
        </w:rPr>
        <w:t xml:space="preserve"> </w:t>
      </w:r>
      <w:r w:rsidR="0097384D" w:rsidRPr="0097384D">
        <w:rPr>
          <w:rFonts w:ascii="Times New Roman" w:hAnsi="Times New Roman" w:cs="Times New Roman"/>
          <w:sz w:val="22"/>
          <w:szCs w:val="22"/>
        </w:rPr>
        <w:t xml:space="preserve">of the company issuing it. </w:t>
      </w:r>
      <w:r w:rsidRPr="0097384D">
        <w:rPr>
          <w:rFonts w:ascii="Times New Roman" w:hAnsi="Times New Roman" w:cs="Times New Roman"/>
          <w:sz w:val="22"/>
          <w:szCs w:val="22"/>
        </w:rPr>
        <w:t xml:space="preserve">For privately held firms as well as in cases </w:t>
      </w:r>
      <w:r w:rsidR="002E6567">
        <w:rPr>
          <w:rFonts w:ascii="Times New Roman" w:hAnsi="Times New Roman" w:cs="Times New Roman"/>
          <w:sz w:val="22"/>
          <w:szCs w:val="22"/>
        </w:rPr>
        <w:t xml:space="preserve">where some </w:t>
      </w:r>
      <w:r w:rsidRPr="0097384D">
        <w:rPr>
          <w:rFonts w:ascii="Times New Roman" w:hAnsi="Times New Roman" w:cs="Times New Roman"/>
          <w:sz w:val="22"/>
          <w:szCs w:val="22"/>
        </w:rPr>
        <w:t xml:space="preserve">shareholders reports </w:t>
      </w:r>
      <w:r w:rsidR="002E6567">
        <w:rPr>
          <w:rFonts w:ascii="Times New Roman" w:hAnsi="Times New Roman" w:cs="Times New Roman"/>
          <w:sz w:val="22"/>
          <w:szCs w:val="22"/>
        </w:rPr>
        <w:t>of</w:t>
      </w:r>
      <w:r w:rsidRPr="0097384D">
        <w:rPr>
          <w:rFonts w:ascii="Times New Roman" w:hAnsi="Times New Roman" w:cs="Times New Roman"/>
          <w:sz w:val="22"/>
          <w:szCs w:val="22"/>
        </w:rPr>
        <w:t xml:space="preserve"> incorporated firms were missing in the archival data, we supplemented this with information </w:t>
      </w:r>
      <w:r w:rsidR="0097384D">
        <w:rPr>
          <w:rFonts w:ascii="Times New Roman" w:hAnsi="Times New Roman" w:cs="Times New Roman"/>
          <w:sz w:val="22"/>
          <w:szCs w:val="22"/>
        </w:rPr>
        <w:t xml:space="preserve">from </w:t>
      </w:r>
      <w:r w:rsidRPr="0097384D">
        <w:rPr>
          <w:rFonts w:ascii="Times New Roman" w:hAnsi="Times New Roman" w:cs="Times New Roman"/>
          <w:sz w:val="22"/>
          <w:szCs w:val="22"/>
        </w:rPr>
        <w:t xml:space="preserve">the </w:t>
      </w:r>
      <w:r w:rsidRPr="0097384D">
        <w:rPr>
          <w:rFonts w:ascii="Times New Roman" w:hAnsi="Times New Roman" w:cs="Times New Roman"/>
          <w:iCs/>
          <w:noProof/>
          <w:sz w:val="22"/>
          <w:szCs w:val="22"/>
        </w:rPr>
        <w:t>All-Japan Registry of Firms Executives</w:t>
      </w:r>
      <w:r w:rsidRPr="0097384D">
        <w:rPr>
          <w:rFonts w:ascii="Times New Roman" w:hAnsi="Times New Roman" w:cs="Times New Roman"/>
          <w:sz w:val="22"/>
          <w:szCs w:val="22"/>
        </w:rPr>
        <w:t xml:space="preserve"> (“Yakuinroku”), the first issue of which was published in 1893. We coded and reconciled the information on the members of the boards across these two sources, and </w:t>
      </w:r>
      <w:r w:rsidR="0097384D">
        <w:rPr>
          <w:rFonts w:ascii="Times New Roman" w:hAnsi="Times New Roman" w:cs="Times New Roman"/>
          <w:sz w:val="22"/>
          <w:szCs w:val="22"/>
        </w:rPr>
        <w:t xml:space="preserve">also </w:t>
      </w:r>
      <w:r w:rsidRPr="0097384D">
        <w:rPr>
          <w:rFonts w:ascii="Times New Roman" w:hAnsi="Times New Roman" w:cs="Times New Roman"/>
          <w:sz w:val="22"/>
          <w:szCs w:val="22"/>
        </w:rPr>
        <w:t xml:space="preserve">cross-checked the data by using information in company histories (Kinugawa, 1964; Kanebo, 1988; Unitika, 1989; Toyobo, 1986; Fujibo, 1998, Shikibo, 1968, Kurabo, 1953), </w:t>
      </w:r>
      <w:r w:rsidR="002E6567">
        <w:rPr>
          <w:rFonts w:ascii="Times New Roman" w:hAnsi="Times New Roman" w:cs="Times New Roman"/>
          <w:sz w:val="22"/>
          <w:szCs w:val="22"/>
        </w:rPr>
        <w:t>and</w:t>
      </w:r>
      <w:r w:rsidRPr="0097384D">
        <w:rPr>
          <w:rFonts w:ascii="Times New Roman" w:hAnsi="Times New Roman" w:cs="Times New Roman"/>
          <w:sz w:val="22"/>
          <w:szCs w:val="22"/>
        </w:rPr>
        <w:t xml:space="preserve"> in Geppo.</w:t>
      </w:r>
    </w:p>
    <w:p w14:paraId="32072631" w14:textId="7DC01C0D" w:rsidR="0047123A" w:rsidRPr="007C58E2" w:rsidRDefault="00EC7859" w:rsidP="007C58E2">
      <w:pPr>
        <w:pStyle w:val="FootnoteText"/>
        <w:ind w:firstLine="720"/>
        <w:rPr>
          <w:sz w:val="22"/>
          <w:szCs w:val="22"/>
        </w:rPr>
      </w:pPr>
      <w:r w:rsidRPr="00C00AC5">
        <w:rPr>
          <w:sz w:val="22"/>
          <w:szCs w:val="22"/>
        </w:rPr>
        <w:t>The data published in “Yakuinroku” (above)</w:t>
      </w:r>
      <w:r w:rsidR="002E6567" w:rsidRPr="002E6567">
        <w:rPr>
          <w:sz w:val="22"/>
          <w:szCs w:val="22"/>
        </w:rPr>
        <w:t xml:space="preserve"> </w:t>
      </w:r>
      <w:r w:rsidR="002E6567" w:rsidRPr="00C00AC5">
        <w:rPr>
          <w:sz w:val="22"/>
          <w:szCs w:val="22"/>
        </w:rPr>
        <w:t xml:space="preserve">were used to </w:t>
      </w:r>
      <w:r w:rsidR="002E6567" w:rsidRPr="008C104F">
        <w:rPr>
          <w:sz w:val="22"/>
          <w:szCs w:val="22"/>
        </w:rPr>
        <w:t xml:space="preserve">extract the names </w:t>
      </w:r>
      <w:r w:rsidR="002E6567">
        <w:rPr>
          <w:sz w:val="22"/>
          <w:szCs w:val="22"/>
          <w:lang w:val="en-US"/>
        </w:rPr>
        <w:t xml:space="preserve">and addresses of </w:t>
      </w:r>
      <w:r w:rsidR="002E6567" w:rsidRPr="00C00AC5">
        <w:rPr>
          <w:sz w:val="22"/>
          <w:szCs w:val="22"/>
        </w:rPr>
        <w:t xml:space="preserve">board members of </w:t>
      </w:r>
      <w:r w:rsidR="002E6567" w:rsidRPr="00C00AC5">
        <w:rPr>
          <w:sz w:val="22"/>
          <w:szCs w:val="22"/>
          <w:lang w:val="en-US"/>
        </w:rPr>
        <w:t>the four</w:t>
      </w:r>
      <w:r w:rsidR="002E6567" w:rsidRPr="00C00AC5">
        <w:rPr>
          <w:sz w:val="22"/>
          <w:szCs w:val="22"/>
        </w:rPr>
        <w:t xml:space="preserve"> incorporated cotton yarn-related trade companies (Naigai</w:t>
      </w:r>
      <w:r w:rsidR="002E6567" w:rsidRPr="00C00AC5">
        <w:rPr>
          <w:sz w:val="22"/>
          <w:szCs w:val="22"/>
          <w:lang w:val="en-US"/>
        </w:rPr>
        <w:t xml:space="preserve"> Wata</w:t>
      </w:r>
      <w:r w:rsidR="002E6567" w:rsidRPr="00C00AC5">
        <w:rPr>
          <w:sz w:val="22"/>
          <w:szCs w:val="22"/>
        </w:rPr>
        <w:t>, Nihon Menka, Nitto Menshi and Mitsui Bussan</w:t>
      </w:r>
      <w:r w:rsidR="002E6567">
        <w:rPr>
          <w:sz w:val="22"/>
          <w:szCs w:val="22"/>
          <w:lang w:val="en-US"/>
        </w:rPr>
        <w:t>), while the data contained</w:t>
      </w:r>
      <w:r w:rsidRPr="00C00AC5">
        <w:rPr>
          <w:sz w:val="22"/>
          <w:szCs w:val="22"/>
        </w:rPr>
        <w:t xml:space="preserve"> in </w:t>
      </w:r>
      <w:r w:rsidR="00C00AC5" w:rsidRPr="00C00AC5">
        <w:rPr>
          <w:sz w:val="22"/>
          <w:szCs w:val="22"/>
        </w:rPr>
        <w:t xml:space="preserve">the 1943 </w:t>
      </w:r>
      <w:r w:rsidR="002E6567">
        <w:rPr>
          <w:sz w:val="22"/>
          <w:szCs w:val="22"/>
          <w:lang w:val="en-US"/>
        </w:rPr>
        <w:t xml:space="preserve">brief </w:t>
      </w:r>
      <w:r w:rsidR="00C00AC5" w:rsidRPr="00C00AC5">
        <w:rPr>
          <w:sz w:val="22"/>
          <w:szCs w:val="22"/>
        </w:rPr>
        <w:t>history of Osaka Three</w:t>
      </w:r>
      <w:r w:rsidR="00E754C5">
        <w:rPr>
          <w:sz w:val="22"/>
          <w:szCs w:val="22"/>
        </w:rPr>
        <w:t xml:space="preserve"> Article</w:t>
      </w:r>
      <w:r w:rsidR="00C00AC5" w:rsidRPr="00C00AC5">
        <w:rPr>
          <w:sz w:val="22"/>
          <w:szCs w:val="22"/>
        </w:rPr>
        <w:t xml:space="preserve"> Exchange (“Sampin Shoshi”) </w:t>
      </w:r>
      <w:r w:rsidR="002E6567">
        <w:rPr>
          <w:sz w:val="22"/>
          <w:szCs w:val="22"/>
          <w:lang w:val="en-US"/>
        </w:rPr>
        <w:t>were used to extract the names of</w:t>
      </w:r>
      <w:r w:rsidR="00C00AC5" w:rsidRPr="00C00AC5">
        <w:rPr>
          <w:sz w:val="22"/>
          <w:szCs w:val="22"/>
        </w:rPr>
        <w:t xml:space="preserve"> board members and traders registered at </w:t>
      </w:r>
      <w:r w:rsidR="00E754C5">
        <w:rPr>
          <w:sz w:val="22"/>
          <w:szCs w:val="22"/>
        </w:rPr>
        <w:t xml:space="preserve">this most important exchange dealing with cotton and </w:t>
      </w:r>
      <w:r w:rsidR="00C00AC5" w:rsidRPr="00C00AC5">
        <w:rPr>
          <w:sz w:val="22"/>
          <w:szCs w:val="22"/>
        </w:rPr>
        <w:t xml:space="preserve">cotton yarn </w:t>
      </w:r>
      <w:r w:rsidR="002E6567">
        <w:rPr>
          <w:sz w:val="22"/>
          <w:szCs w:val="22"/>
          <w:lang w:val="en-US"/>
        </w:rPr>
        <w:t>in each year</w:t>
      </w:r>
      <w:r w:rsidR="00C00AC5" w:rsidRPr="008C104F">
        <w:rPr>
          <w:sz w:val="22"/>
          <w:szCs w:val="22"/>
        </w:rPr>
        <w:t>.</w:t>
      </w:r>
      <w:r w:rsidR="00072860" w:rsidRPr="008C104F">
        <w:rPr>
          <w:sz w:val="22"/>
          <w:szCs w:val="22"/>
          <w:lang w:val="en-US"/>
        </w:rPr>
        <w:t xml:space="preserve"> </w:t>
      </w:r>
      <w:r w:rsidR="002E6567">
        <w:rPr>
          <w:sz w:val="22"/>
          <w:szCs w:val="22"/>
          <w:lang w:val="en-US"/>
        </w:rPr>
        <w:t>The data in</w:t>
      </w:r>
      <w:r w:rsidR="001F182C">
        <w:rPr>
          <w:sz w:val="22"/>
          <w:szCs w:val="22"/>
          <w:lang w:val="en-US"/>
        </w:rPr>
        <w:t xml:space="preserve"> f</w:t>
      </w:r>
      <w:r w:rsidR="00877F32">
        <w:rPr>
          <w:sz w:val="22"/>
          <w:szCs w:val="22"/>
          <w:lang w:val="en-US"/>
        </w:rPr>
        <w:t>our</w:t>
      </w:r>
      <w:r w:rsidR="001F182C">
        <w:rPr>
          <w:sz w:val="22"/>
          <w:szCs w:val="22"/>
          <w:lang w:val="en-US"/>
        </w:rPr>
        <w:t xml:space="preserve"> available</w:t>
      </w:r>
      <w:r w:rsidR="008C104F" w:rsidRPr="008C104F">
        <w:rPr>
          <w:sz w:val="22"/>
          <w:szCs w:val="22"/>
          <w:lang w:val="en-US"/>
        </w:rPr>
        <w:t xml:space="preserve"> editions</w:t>
      </w:r>
      <w:r w:rsidR="008C104F">
        <w:rPr>
          <w:sz w:val="22"/>
          <w:szCs w:val="22"/>
          <w:lang w:val="en-US"/>
        </w:rPr>
        <w:t xml:space="preserve"> of </w:t>
      </w:r>
      <w:r w:rsidR="008C104F" w:rsidRPr="008C104F">
        <w:rPr>
          <w:i/>
          <w:sz w:val="22"/>
          <w:szCs w:val="22"/>
        </w:rPr>
        <w:t>Nihon Zenkoku Shoko Jinmeiroku</w:t>
      </w:r>
      <w:r w:rsidR="008C104F" w:rsidRPr="008C104F">
        <w:rPr>
          <w:sz w:val="22"/>
          <w:szCs w:val="22"/>
        </w:rPr>
        <w:t>, a nationwide registry of traders and manufacturers</w:t>
      </w:r>
      <w:r w:rsidR="008C104F">
        <w:rPr>
          <w:sz w:val="22"/>
          <w:szCs w:val="22"/>
          <w:lang w:val="en-US"/>
        </w:rPr>
        <w:t xml:space="preserve"> (for </w:t>
      </w:r>
      <w:r w:rsidR="008C104F" w:rsidRPr="008C104F">
        <w:rPr>
          <w:sz w:val="22"/>
          <w:szCs w:val="22"/>
          <w:lang w:val="en-US"/>
        </w:rPr>
        <w:t>1892, 1898, 1907</w:t>
      </w:r>
      <w:r w:rsidR="008C104F">
        <w:rPr>
          <w:sz w:val="22"/>
          <w:szCs w:val="22"/>
          <w:lang w:val="en-US"/>
        </w:rPr>
        <w:t>, and 1914)</w:t>
      </w:r>
      <w:r w:rsidR="008C104F" w:rsidRPr="008C104F">
        <w:rPr>
          <w:sz w:val="22"/>
          <w:szCs w:val="22"/>
        </w:rPr>
        <w:t xml:space="preserve">, </w:t>
      </w:r>
      <w:r w:rsidR="002E6567">
        <w:rPr>
          <w:sz w:val="22"/>
          <w:szCs w:val="22"/>
          <w:lang w:val="en-US"/>
        </w:rPr>
        <w:t>were utilized to</w:t>
      </w:r>
      <w:r w:rsidR="008C104F" w:rsidRPr="008C104F">
        <w:rPr>
          <w:sz w:val="22"/>
          <w:szCs w:val="22"/>
        </w:rPr>
        <w:t xml:space="preserve"> extract the names </w:t>
      </w:r>
      <w:r w:rsidR="002E6567">
        <w:rPr>
          <w:sz w:val="22"/>
          <w:szCs w:val="22"/>
          <w:lang w:val="en-US"/>
        </w:rPr>
        <w:t xml:space="preserve">and addresses </w:t>
      </w:r>
      <w:r w:rsidR="008C104F" w:rsidRPr="008C104F">
        <w:rPr>
          <w:sz w:val="22"/>
          <w:szCs w:val="22"/>
        </w:rPr>
        <w:t>of individual</w:t>
      </w:r>
      <w:r w:rsidR="00877F32">
        <w:rPr>
          <w:sz w:val="22"/>
          <w:szCs w:val="22"/>
          <w:lang w:val="en-US"/>
        </w:rPr>
        <w:t xml:space="preserve"> merchants</w:t>
      </w:r>
      <w:r w:rsidR="008C104F" w:rsidRPr="008C104F">
        <w:rPr>
          <w:sz w:val="22"/>
          <w:szCs w:val="22"/>
        </w:rPr>
        <w:t xml:space="preserve"> likely to play the most prominent role in cotton spinners’ output markets</w:t>
      </w:r>
      <w:r w:rsidR="008C104F">
        <w:rPr>
          <w:sz w:val="22"/>
          <w:szCs w:val="22"/>
          <w:lang w:val="en-US"/>
        </w:rPr>
        <w:t>; that is, traders in cotton yarn and cotton yarn-woven garments</w:t>
      </w:r>
      <w:r w:rsidR="00877F32">
        <w:rPr>
          <w:sz w:val="22"/>
          <w:szCs w:val="22"/>
          <w:lang w:val="en-US"/>
        </w:rPr>
        <w:t xml:space="preserve"> who paid business taxes exceed</w:t>
      </w:r>
      <w:r w:rsidR="002E6567">
        <w:rPr>
          <w:sz w:val="22"/>
          <w:szCs w:val="22"/>
          <w:lang w:val="en-US"/>
        </w:rPr>
        <w:t>ing</w:t>
      </w:r>
      <w:r w:rsidR="00877F32">
        <w:rPr>
          <w:sz w:val="22"/>
          <w:szCs w:val="22"/>
          <w:lang w:val="en-US"/>
        </w:rPr>
        <w:t xml:space="preserve"> a certain threshold </w:t>
      </w:r>
      <w:r w:rsidR="001F182C">
        <w:rPr>
          <w:sz w:val="22"/>
          <w:szCs w:val="22"/>
          <w:lang w:val="en-US"/>
        </w:rPr>
        <w:t>(10-15 yen, depending on the year)</w:t>
      </w:r>
      <w:r w:rsidR="00877F32">
        <w:rPr>
          <w:sz w:val="22"/>
          <w:szCs w:val="22"/>
          <w:lang w:val="en-US"/>
        </w:rPr>
        <w:t xml:space="preserve">. </w:t>
      </w:r>
      <w:r w:rsidR="002E6567">
        <w:rPr>
          <w:sz w:val="22"/>
          <w:szCs w:val="22"/>
          <w:lang w:val="en-US"/>
        </w:rPr>
        <w:t>We considered all these individuals to be potential providers of market knowledge (“market ties”) for cotton spinning firms; hence, w</w:t>
      </w:r>
      <w:r w:rsidR="00877F32">
        <w:rPr>
          <w:sz w:val="22"/>
          <w:szCs w:val="22"/>
          <w:lang w:val="en-US"/>
        </w:rPr>
        <w:t>e matched the</w:t>
      </w:r>
      <w:r w:rsidR="002E6567">
        <w:rPr>
          <w:sz w:val="22"/>
          <w:szCs w:val="22"/>
          <w:lang w:val="en-US"/>
        </w:rPr>
        <w:t>ir</w:t>
      </w:r>
      <w:r w:rsidR="00877F32">
        <w:rPr>
          <w:sz w:val="22"/>
          <w:szCs w:val="22"/>
          <w:lang w:val="en-US"/>
        </w:rPr>
        <w:t xml:space="preserve"> </w:t>
      </w:r>
      <w:r w:rsidR="001F182C">
        <w:rPr>
          <w:sz w:val="22"/>
          <w:szCs w:val="22"/>
          <w:lang w:val="en-US"/>
        </w:rPr>
        <w:t xml:space="preserve">names and addresses to the names and addresses of cotton spinning firms’ executives. </w:t>
      </w:r>
      <w:r w:rsidR="002E6567">
        <w:rPr>
          <w:sz w:val="22"/>
          <w:szCs w:val="22"/>
          <w:lang w:val="en-US"/>
        </w:rPr>
        <w:t>Through this process (which involved both a computer algorithm and a manual re-check)</w:t>
      </w:r>
      <w:r w:rsidR="001F182C">
        <w:rPr>
          <w:sz w:val="22"/>
          <w:szCs w:val="22"/>
          <w:lang w:val="en-US"/>
        </w:rPr>
        <w:t xml:space="preserve">, we </w:t>
      </w:r>
      <w:r w:rsidR="002E6567">
        <w:rPr>
          <w:sz w:val="22"/>
          <w:szCs w:val="22"/>
          <w:lang w:val="en-US"/>
        </w:rPr>
        <w:t>identified</w:t>
      </w:r>
      <w:r w:rsidR="001F182C">
        <w:rPr>
          <w:sz w:val="22"/>
          <w:szCs w:val="22"/>
          <w:lang w:val="en-US"/>
        </w:rPr>
        <w:t xml:space="preserve"> 55 executives of incorporated </w:t>
      </w:r>
      <w:r w:rsidR="001F182C" w:rsidRPr="00C00AC5">
        <w:rPr>
          <w:sz w:val="22"/>
          <w:szCs w:val="22"/>
        </w:rPr>
        <w:t>cotton yarn-related trade companies</w:t>
      </w:r>
      <w:r w:rsidR="001F182C">
        <w:rPr>
          <w:sz w:val="22"/>
          <w:szCs w:val="22"/>
          <w:lang w:val="en-US"/>
        </w:rPr>
        <w:t xml:space="preserve"> and </w:t>
      </w:r>
      <w:r w:rsidR="00D401CB">
        <w:rPr>
          <w:sz w:val="22"/>
          <w:szCs w:val="22"/>
          <w:lang w:val="en-US"/>
        </w:rPr>
        <w:t>board members and registered traders at the</w:t>
      </w:r>
      <w:r w:rsidR="001F182C">
        <w:rPr>
          <w:sz w:val="22"/>
          <w:szCs w:val="22"/>
          <w:lang w:val="en-US"/>
        </w:rPr>
        <w:t xml:space="preserve"> </w:t>
      </w:r>
      <w:r w:rsidR="001F182C" w:rsidRPr="00C00AC5">
        <w:rPr>
          <w:sz w:val="22"/>
          <w:szCs w:val="22"/>
        </w:rPr>
        <w:t xml:space="preserve">Osaka </w:t>
      </w:r>
      <w:r w:rsidR="007C58E2">
        <w:rPr>
          <w:sz w:val="22"/>
          <w:szCs w:val="22"/>
        </w:rPr>
        <w:t>Three Articles</w:t>
      </w:r>
      <w:r w:rsidR="00D401CB" w:rsidRPr="00C00AC5">
        <w:rPr>
          <w:sz w:val="22"/>
          <w:szCs w:val="22"/>
        </w:rPr>
        <w:t xml:space="preserve"> Exchange</w:t>
      </w:r>
      <w:r w:rsidR="00D401CB">
        <w:rPr>
          <w:sz w:val="22"/>
          <w:szCs w:val="22"/>
          <w:lang w:val="en-US"/>
        </w:rPr>
        <w:t xml:space="preserve">, as well as </w:t>
      </w:r>
      <w:r w:rsidR="00877F32">
        <w:rPr>
          <w:sz w:val="22"/>
          <w:szCs w:val="22"/>
          <w:lang w:val="en-US"/>
        </w:rPr>
        <w:t>172</w:t>
      </w:r>
      <w:r w:rsidR="001F182C">
        <w:rPr>
          <w:sz w:val="22"/>
          <w:szCs w:val="22"/>
          <w:lang w:val="en-US"/>
        </w:rPr>
        <w:t xml:space="preserve"> </w:t>
      </w:r>
      <w:r w:rsidR="002E6567">
        <w:rPr>
          <w:sz w:val="22"/>
          <w:szCs w:val="22"/>
          <w:lang w:val="en-US"/>
        </w:rPr>
        <w:t xml:space="preserve">significant </w:t>
      </w:r>
      <w:r w:rsidR="001F182C">
        <w:rPr>
          <w:sz w:val="22"/>
          <w:szCs w:val="22"/>
          <w:lang w:val="en-US"/>
        </w:rPr>
        <w:t xml:space="preserve">individual traders who were </w:t>
      </w:r>
      <w:r w:rsidR="00D401CB">
        <w:rPr>
          <w:sz w:val="22"/>
          <w:szCs w:val="22"/>
          <w:lang w:val="en-US"/>
        </w:rPr>
        <w:t>also board members in</w:t>
      </w:r>
      <w:r w:rsidR="001F182C">
        <w:rPr>
          <w:sz w:val="22"/>
          <w:szCs w:val="22"/>
          <w:lang w:val="en-US"/>
        </w:rPr>
        <w:t xml:space="preserve"> cotton spinning firm</w:t>
      </w:r>
      <w:r w:rsidR="00D401CB">
        <w:rPr>
          <w:sz w:val="22"/>
          <w:szCs w:val="22"/>
          <w:lang w:val="en-US"/>
        </w:rPr>
        <w:t>s</w:t>
      </w:r>
      <w:r w:rsidR="001F182C">
        <w:rPr>
          <w:sz w:val="22"/>
          <w:szCs w:val="22"/>
          <w:lang w:val="en-US"/>
        </w:rPr>
        <w:t xml:space="preserve"> </w:t>
      </w:r>
      <w:r w:rsidR="00D401CB">
        <w:rPr>
          <w:sz w:val="22"/>
          <w:szCs w:val="22"/>
          <w:lang w:val="en-US"/>
        </w:rPr>
        <w:t xml:space="preserve">and created panel data reflecting their presence as an executive board member in firm </w:t>
      </w:r>
      <w:r w:rsidR="00D401CB">
        <w:rPr>
          <w:i/>
          <w:iCs/>
          <w:sz w:val="22"/>
          <w:szCs w:val="22"/>
          <w:lang w:val="en-US"/>
        </w:rPr>
        <w:t>i</w:t>
      </w:r>
      <w:r w:rsidR="00D401CB">
        <w:rPr>
          <w:sz w:val="22"/>
          <w:szCs w:val="22"/>
          <w:lang w:val="en-US"/>
        </w:rPr>
        <w:t xml:space="preserve"> at time </w:t>
      </w:r>
      <w:r w:rsidR="00D401CB" w:rsidRPr="00D401CB">
        <w:rPr>
          <w:i/>
          <w:iCs/>
          <w:sz w:val="22"/>
          <w:szCs w:val="22"/>
          <w:lang w:val="en-US"/>
        </w:rPr>
        <w:t>t</w:t>
      </w:r>
      <w:r w:rsidR="001F182C">
        <w:rPr>
          <w:sz w:val="22"/>
          <w:szCs w:val="22"/>
          <w:lang w:val="en-US"/>
        </w:rPr>
        <w:t xml:space="preserve">. The variable “merchant as a board member” used in the main text takes value of one if at least one such merchant was identified to be a member of </w:t>
      </w:r>
      <w:r w:rsidR="00B60B9F">
        <w:rPr>
          <w:sz w:val="22"/>
          <w:szCs w:val="22"/>
          <w:lang w:val="en-US"/>
        </w:rPr>
        <w:t xml:space="preserve">the </w:t>
      </w:r>
      <w:r w:rsidR="001F182C">
        <w:rPr>
          <w:sz w:val="22"/>
          <w:szCs w:val="22"/>
          <w:lang w:val="en-US"/>
        </w:rPr>
        <w:t xml:space="preserve">executive board of firm </w:t>
      </w:r>
      <w:r w:rsidR="001F182C">
        <w:rPr>
          <w:i/>
          <w:iCs/>
          <w:sz w:val="22"/>
          <w:szCs w:val="22"/>
          <w:lang w:val="en-US"/>
        </w:rPr>
        <w:t>i</w:t>
      </w:r>
      <w:r w:rsidR="001F182C">
        <w:rPr>
          <w:sz w:val="22"/>
          <w:szCs w:val="22"/>
          <w:lang w:val="en-US"/>
        </w:rPr>
        <w:t xml:space="preserve"> at time </w:t>
      </w:r>
      <w:r w:rsidR="001F182C" w:rsidRPr="001F182C">
        <w:rPr>
          <w:i/>
          <w:iCs/>
          <w:sz w:val="22"/>
          <w:szCs w:val="22"/>
          <w:lang w:val="en-US"/>
        </w:rPr>
        <w:t>t</w:t>
      </w:r>
      <w:r w:rsidR="001F182C">
        <w:rPr>
          <w:sz w:val="22"/>
          <w:szCs w:val="22"/>
          <w:lang w:val="en-US"/>
        </w:rPr>
        <w:t xml:space="preserve"> and zero otherwise.</w:t>
      </w:r>
    </w:p>
    <w:p w14:paraId="46E317BD" w14:textId="502F6390" w:rsidR="00445ECE" w:rsidRPr="0097384D" w:rsidRDefault="00445ECE" w:rsidP="00445ECE">
      <w:pPr>
        <w:rPr>
          <w:rFonts w:ascii="Times New Roman" w:hAnsi="Times New Roman" w:cs="Times New Roman"/>
          <w:sz w:val="22"/>
          <w:szCs w:val="22"/>
        </w:rPr>
      </w:pPr>
      <w:r w:rsidRPr="0097384D">
        <w:rPr>
          <w:rFonts w:ascii="Times New Roman" w:hAnsi="Times New Roman" w:cs="Times New Roman"/>
          <w:sz w:val="22"/>
          <w:szCs w:val="22"/>
        </w:rPr>
        <w:lastRenderedPageBreak/>
        <w:t>A.1.</w:t>
      </w:r>
      <w:r>
        <w:rPr>
          <w:rFonts w:ascii="Times New Roman" w:hAnsi="Times New Roman" w:cs="Times New Roman"/>
          <w:sz w:val="22"/>
          <w:szCs w:val="22"/>
        </w:rPr>
        <w:t>4</w:t>
      </w:r>
      <w:r w:rsidRPr="00445ECE">
        <w:rPr>
          <w:rFonts w:ascii="Times New Roman" w:hAnsi="Times New Roman" w:cs="Times New Roman"/>
          <w:sz w:val="22"/>
          <w:szCs w:val="22"/>
        </w:rPr>
        <w:t xml:space="preserve">. Machine </w:t>
      </w:r>
      <w:r>
        <w:rPr>
          <w:rFonts w:ascii="Times New Roman" w:hAnsi="Times New Roman" w:cs="Times New Roman"/>
          <w:sz w:val="22"/>
          <w:szCs w:val="22"/>
        </w:rPr>
        <w:t>c</w:t>
      </w:r>
      <w:r w:rsidRPr="00445ECE">
        <w:rPr>
          <w:rFonts w:ascii="Times New Roman" w:hAnsi="Times New Roman" w:cs="Times New Roman"/>
          <w:sz w:val="22"/>
          <w:szCs w:val="22"/>
        </w:rPr>
        <w:t>apacity</w:t>
      </w:r>
      <w:r>
        <w:rPr>
          <w:rFonts w:ascii="Times New Roman" w:hAnsi="Times New Roman" w:cs="Times New Roman"/>
          <w:sz w:val="22"/>
          <w:szCs w:val="22"/>
        </w:rPr>
        <w:t xml:space="preserve"> data</w:t>
      </w:r>
    </w:p>
    <w:p w14:paraId="149F8BD5" w14:textId="7BEB88A7" w:rsidR="0047123A" w:rsidRDefault="006B31E3" w:rsidP="00445ECE">
      <w:pPr>
        <w:ind w:firstLine="720"/>
        <w:rPr>
          <w:rFonts w:ascii="Times New Roman" w:hAnsi="Times New Roman" w:cs="Times New Roman"/>
          <w:sz w:val="22"/>
          <w:szCs w:val="22"/>
        </w:rPr>
      </w:pPr>
      <w:r>
        <w:rPr>
          <w:rFonts w:ascii="Times New Roman" w:hAnsi="Times New Roman" w:cs="Times New Roman"/>
          <w:sz w:val="22"/>
          <w:szCs w:val="22"/>
        </w:rPr>
        <w:t xml:space="preserve">The data on machine capacity (the number of spindles installed by firm </w:t>
      </w:r>
      <w:r w:rsidRPr="006B31E3">
        <w:rPr>
          <w:rFonts w:ascii="Times New Roman" w:hAnsi="Times New Roman" w:cs="Times New Roman"/>
          <w:i/>
          <w:iCs/>
          <w:sz w:val="22"/>
          <w:szCs w:val="22"/>
        </w:rPr>
        <w:t>i</w:t>
      </w:r>
      <w:r>
        <w:rPr>
          <w:rFonts w:ascii="Times New Roman" w:hAnsi="Times New Roman" w:cs="Times New Roman"/>
          <w:sz w:val="22"/>
          <w:szCs w:val="22"/>
        </w:rPr>
        <w:t xml:space="preserve"> at time </w:t>
      </w:r>
      <w:r w:rsidRPr="006B31E3">
        <w:rPr>
          <w:rFonts w:ascii="Times New Roman" w:hAnsi="Times New Roman" w:cs="Times New Roman"/>
          <w:i/>
          <w:iCs/>
          <w:sz w:val="22"/>
          <w:szCs w:val="22"/>
        </w:rPr>
        <w:t>t</w:t>
      </w:r>
      <w:r w:rsidR="00FE1B13" w:rsidRPr="00FE1B13">
        <w:rPr>
          <w:rFonts w:ascii="Times New Roman" w:hAnsi="Times New Roman" w:cs="Times New Roman"/>
          <w:sz w:val="22"/>
          <w:szCs w:val="22"/>
        </w:rPr>
        <w:t>)</w:t>
      </w:r>
      <w:r w:rsidR="00FE1B13">
        <w:rPr>
          <w:rFonts w:ascii="Times New Roman" w:hAnsi="Times New Roman" w:cs="Times New Roman"/>
          <w:i/>
          <w:iCs/>
          <w:sz w:val="22"/>
          <w:szCs w:val="22"/>
        </w:rPr>
        <w:t xml:space="preserve"> </w:t>
      </w:r>
      <w:r>
        <w:rPr>
          <w:rFonts w:ascii="Times New Roman" w:hAnsi="Times New Roman" w:cs="Times New Roman"/>
          <w:sz w:val="22"/>
          <w:szCs w:val="22"/>
        </w:rPr>
        <w:t>were compiled and</w:t>
      </w:r>
      <w:r w:rsidR="00FE1B13">
        <w:rPr>
          <w:rFonts w:ascii="Times New Roman" w:hAnsi="Times New Roman" w:cs="Times New Roman"/>
          <w:sz w:val="22"/>
          <w:szCs w:val="22"/>
        </w:rPr>
        <w:t xml:space="preserve"> validated by</w:t>
      </w:r>
      <w:r>
        <w:rPr>
          <w:rFonts w:ascii="Times New Roman" w:hAnsi="Times New Roman" w:cs="Times New Roman"/>
          <w:sz w:val="22"/>
          <w:szCs w:val="22"/>
        </w:rPr>
        <w:t xml:space="preserve"> cross-check</w:t>
      </w:r>
      <w:r w:rsidR="00FE1B13">
        <w:rPr>
          <w:rFonts w:ascii="Times New Roman" w:hAnsi="Times New Roman" w:cs="Times New Roman"/>
          <w:sz w:val="22"/>
          <w:szCs w:val="22"/>
        </w:rPr>
        <w:t>ing</w:t>
      </w:r>
      <w:r>
        <w:rPr>
          <w:rFonts w:ascii="Times New Roman" w:hAnsi="Times New Roman" w:cs="Times New Roman"/>
          <w:sz w:val="22"/>
          <w:szCs w:val="22"/>
        </w:rPr>
        <w:t xml:space="preserve"> from three sources.</w:t>
      </w:r>
      <w:r w:rsidR="00FE1B13">
        <w:rPr>
          <w:rFonts w:ascii="Times New Roman" w:hAnsi="Times New Roman" w:cs="Times New Roman"/>
          <w:sz w:val="22"/>
          <w:szCs w:val="22"/>
        </w:rPr>
        <w:t xml:space="preserve"> The </w:t>
      </w:r>
      <w:r w:rsidR="00C07EE1">
        <w:rPr>
          <w:rFonts w:ascii="Times New Roman" w:hAnsi="Times New Roman" w:cs="Times New Roman"/>
          <w:sz w:val="22"/>
          <w:szCs w:val="22"/>
        </w:rPr>
        <w:t>first</w:t>
      </w:r>
      <w:r w:rsidR="00FE1B13">
        <w:rPr>
          <w:rFonts w:ascii="Times New Roman" w:hAnsi="Times New Roman" w:cs="Times New Roman"/>
          <w:sz w:val="22"/>
          <w:szCs w:val="22"/>
        </w:rPr>
        <w:t xml:space="preserve"> source </w:t>
      </w:r>
      <w:r w:rsidR="00DA2B3B">
        <w:rPr>
          <w:rFonts w:ascii="Times New Roman" w:hAnsi="Times New Roman" w:cs="Times New Roman"/>
          <w:sz w:val="22"/>
          <w:szCs w:val="22"/>
        </w:rPr>
        <w:t>is</w:t>
      </w:r>
      <w:r w:rsidR="00FE1B13">
        <w:rPr>
          <w:rFonts w:ascii="Times New Roman" w:hAnsi="Times New Roman" w:cs="Times New Roman"/>
          <w:sz w:val="22"/>
          <w:szCs w:val="22"/>
        </w:rPr>
        <w:t xml:space="preserve"> the already mentioned semiannual shareholders’ reports (Kokajo</w:t>
      </w:r>
      <w:r w:rsidR="004639C1">
        <w:rPr>
          <w:rFonts w:ascii="Times New Roman" w:hAnsi="Times New Roman" w:cs="Times New Roman"/>
          <w:sz w:val="22"/>
          <w:szCs w:val="22"/>
        </w:rPr>
        <w:t>, 1883-1914</w:t>
      </w:r>
      <w:r w:rsidR="00FE1B13">
        <w:rPr>
          <w:rFonts w:ascii="Times New Roman" w:hAnsi="Times New Roman" w:cs="Times New Roman"/>
          <w:sz w:val="22"/>
          <w:szCs w:val="22"/>
        </w:rPr>
        <w:t>)</w:t>
      </w:r>
      <w:r w:rsidR="00DA2B3B">
        <w:rPr>
          <w:rFonts w:ascii="Times New Roman" w:hAnsi="Times New Roman" w:cs="Times New Roman"/>
          <w:sz w:val="22"/>
          <w:szCs w:val="22"/>
        </w:rPr>
        <w:t>, which often contain</w:t>
      </w:r>
      <w:r w:rsidR="00C07EE1">
        <w:rPr>
          <w:rFonts w:ascii="Times New Roman" w:hAnsi="Times New Roman" w:cs="Times New Roman"/>
          <w:sz w:val="22"/>
          <w:szCs w:val="22"/>
        </w:rPr>
        <w:t>ed</w:t>
      </w:r>
      <w:r w:rsidR="00DA2B3B">
        <w:rPr>
          <w:rFonts w:ascii="Times New Roman" w:hAnsi="Times New Roman" w:cs="Times New Roman"/>
          <w:sz w:val="22"/>
          <w:szCs w:val="22"/>
        </w:rPr>
        <w:t xml:space="preserve"> inventory of all property owned by the firm, including details about machines (number of spindles, their basic type––ring, mule or doubling––and the name of the manufacturer, such as Platt Brothers of Oldham, etc.). In some cases</w:t>
      </w:r>
      <w:r w:rsidR="00C07EE1">
        <w:rPr>
          <w:rFonts w:ascii="Times New Roman" w:hAnsi="Times New Roman" w:cs="Times New Roman"/>
          <w:sz w:val="22"/>
          <w:szCs w:val="22"/>
        </w:rPr>
        <w:t>, however,</w:t>
      </w:r>
      <w:r w:rsidR="00DA2B3B">
        <w:rPr>
          <w:rFonts w:ascii="Times New Roman" w:hAnsi="Times New Roman" w:cs="Times New Roman"/>
          <w:sz w:val="22"/>
          <w:szCs w:val="22"/>
        </w:rPr>
        <w:t xml:space="preserve"> those detailed inventories </w:t>
      </w:r>
      <w:r w:rsidR="00C07EE1">
        <w:rPr>
          <w:rFonts w:ascii="Times New Roman" w:hAnsi="Times New Roman" w:cs="Times New Roman"/>
          <w:sz w:val="22"/>
          <w:szCs w:val="22"/>
        </w:rPr>
        <w:t>we</w:t>
      </w:r>
      <w:r w:rsidR="00DA2B3B">
        <w:rPr>
          <w:rFonts w:ascii="Times New Roman" w:hAnsi="Times New Roman" w:cs="Times New Roman"/>
          <w:sz w:val="22"/>
          <w:szCs w:val="22"/>
        </w:rPr>
        <w:t>re not included, or the reports themselves may be missing. “Enkakukiji” (1901) contains the details of all installation and decommissioning of machines by cotton spinning firms from the inception of the industry and until 1901, while “</w:t>
      </w:r>
      <w:r w:rsidR="00DA2B3B" w:rsidRPr="008601E2">
        <w:rPr>
          <w:rFonts w:ascii="Times New Roman" w:hAnsi="Times New Roman" w:cs="Times New Roman"/>
          <w:sz w:val="22"/>
          <w:szCs w:val="22"/>
        </w:rPr>
        <w:t>Sank</w:t>
      </w:r>
      <w:r w:rsidR="00DA2B3B">
        <w:rPr>
          <w:rFonts w:ascii="Times New Roman" w:hAnsi="Times New Roman" w:cs="Times New Roman"/>
          <w:noProof/>
          <w:sz w:val="22"/>
          <w:szCs w:val="22"/>
        </w:rPr>
        <w:t>o</w:t>
      </w:r>
      <w:r w:rsidR="00DA2B3B" w:rsidRPr="008601E2">
        <w:rPr>
          <w:rFonts w:ascii="Times New Roman" w:hAnsi="Times New Roman" w:cs="Times New Roman"/>
          <w:sz w:val="22"/>
          <w:szCs w:val="22"/>
        </w:rPr>
        <w:t>sho</w:t>
      </w:r>
      <w:r w:rsidR="00DA2B3B">
        <w:rPr>
          <w:rFonts w:ascii="Times New Roman" w:hAnsi="Times New Roman" w:cs="Times New Roman"/>
          <w:sz w:val="22"/>
          <w:szCs w:val="22"/>
        </w:rPr>
        <w:t>” (1903-19</w:t>
      </w:r>
      <w:r w:rsidR="00330FF8">
        <w:rPr>
          <w:rFonts w:ascii="Times New Roman" w:hAnsi="Times New Roman" w:cs="Times New Roman"/>
          <w:sz w:val="22"/>
          <w:szCs w:val="22"/>
        </w:rPr>
        <w:t>14</w:t>
      </w:r>
      <w:r w:rsidR="00DA2B3B">
        <w:rPr>
          <w:rFonts w:ascii="Times New Roman" w:hAnsi="Times New Roman" w:cs="Times New Roman"/>
          <w:sz w:val="22"/>
          <w:szCs w:val="22"/>
        </w:rPr>
        <w:t xml:space="preserve">), a semiannual bulletin published by Boren parallel </w:t>
      </w:r>
      <w:r w:rsidR="00C07EE1">
        <w:rPr>
          <w:rFonts w:ascii="Times New Roman" w:hAnsi="Times New Roman" w:cs="Times New Roman"/>
          <w:sz w:val="22"/>
          <w:szCs w:val="22"/>
        </w:rPr>
        <w:t>to</w:t>
      </w:r>
      <w:r w:rsidR="00DA2B3B">
        <w:rPr>
          <w:rFonts w:ascii="Times New Roman" w:hAnsi="Times New Roman" w:cs="Times New Roman"/>
          <w:sz w:val="22"/>
          <w:szCs w:val="22"/>
        </w:rPr>
        <w:t xml:space="preserve"> Geppo</w:t>
      </w:r>
      <w:r w:rsidR="00C07EE1">
        <w:rPr>
          <w:rFonts w:ascii="Times New Roman" w:hAnsi="Times New Roman" w:cs="Times New Roman"/>
          <w:sz w:val="22"/>
          <w:szCs w:val="22"/>
        </w:rPr>
        <w:t>,</w:t>
      </w:r>
      <w:r w:rsidR="00DA2B3B">
        <w:rPr>
          <w:rFonts w:ascii="Times New Roman" w:hAnsi="Times New Roman" w:cs="Times New Roman"/>
          <w:sz w:val="22"/>
          <w:szCs w:val="22"/>
        </w:rPr>
        <w:t xml:space="preserve"> contain</w:t>
      </w:r>
      <w:r w:rsidR="00C07EE1">
        <w:rPr>
          <w:rFonts w:ascii="Times New Roman" w:hAnsi="Times New Roman" w:cs="Times New Roman"/>
          <w:sz w:val="22"/>
          <w:szCs w:val="22"/>
        </w:rPr>
        <w:t>s</w:t>
      </w:r>
      <w:r w:rsidR="00DA2B3B">
        <w:rPr>
          <w:rFonts w:ascii="Times New Roman" w:hAnsi="Times New Roman" w:cs="Times New Roman"/>
          <w:sz w:val="22"/>
          <w:szCs w:val="22"/>
        </w:rPr>
        <w:t xml:space="preserve"> the details about machines (number of spindles and their basic type, although not the name of the manufacturer) starting from 1903. Combining and </w:t>
      </w:r>
      <w:r w:rsidR="004639C1">
        <w:rPr>
          <w:rFonts w:ascii="Times New Roman" w:hAnsi="Times New Roman" w:cs="Times New Roman"/>
          <w:sz w:val="22"/>
          <w:szCs w:val="22"/>
        </w:rPr>
        <w:t xml:space="preserve">manually </w:t>
      </w:r>
      <w:r w:rsidR="00DA2B3B">
        <w:rPr>
          <w:rFonts w:ascii="Times New Roman" w:hAnsi="Times New Roman" w:cs="Times New Roman"/>
          <w:sz w:val="22"/>
          <w:szCs w:val="22"/>
        </w:rPr>
        <w:t xml:space="preserve">cross-checking the data from these three sources, we were able to construct the full panel </w:t>
      </w:r>
      <w:r w:rsidR="00C07EE1">
        <w:rPr>
          <w:rFonts w:ascii="Times New Roman" w:hAnsi="Times New Roman" w:cs="Times New Roman"/>
          <w:sz w:val="22"/>
          <w:szCs w:val="22"/>
        </w:rPr>
        <w:t xml:space="preserve">with </w:t>
      </w:r>
      <w:r w:rsidR="004639C1">
        <w:rPr>
          <w:rFonts w:ascii="Times New Roman" w:hAnsi="Times New Roman" w:cs="Times New Roman"/>
          <w:sz w:val="22"/>
          <w:szCs w:val="22"/>
        </w:rPr>
        <w:t xml:space="preserve">the </w:t>
      </w:r>
      <w:r w:rsidR="00C07EE1">
        <w:rPr>
          <w:rFonts w:ascii="Times New Roman" w:hAnsi="Times New Roman" w:cs="Times New Roman"/>
          <w:sz w:val="22"/>
          <w:szCs w:val="22"/>
        </w:rPr>
        <w:t>number of spindles installed by each firm at each point in time during our sample.</w:t>
      </w:r>
    </w:p>
    <w:p w14:paraId="7C3702B5" w14:textId="77777777" w:rsidR="00445ECE" w:rsidRDefault="00445ECE" w:rsidP="00445ECE">
      <w:pPr>
        <w:ind w:firstLine="720"/>
        <w:rPr>
          <w:rFonts w:ascii="Times New Roman" w:hAnsi="Times New Roman" w:cs="Times New Roman"/>
          <w:sz w:val="22"/>
          <w:szCs w:val="22"/>
        </w:rPr>
      </w:pPr>
    </w:p>
    <w:p w14:paraId="0DDE6B34" w14:textId="6B00140B" w:rsidR="00445ECE" w:rsidRDefault="00445ECE" w:rsidP="00445ECE">
      <w:pPr>
        <w:rPr>
          <w:rFonts w:ascii="Times New Roman" w:hAnsi="Times New Roman" w:cs="Times New Roman"/>
          <w:sz w:val="22"/>
          <w:szCs w:val="22"/>
        </w:rPr>
      </w:pPr>
      <w:r w:rsidRPr="0097384D">
        <w:rPr>
          <w:rFonts w:ascii="Times New Roman" w:hAnsi="Times New Roman" w:cs="Times New Roman"/>
          <w:sz w:val="22"/>
          <w:szCs w:val="22"/>
        </w:rPr>
        <w:t>A.1.</w:t>
      </w:r>
      <w:r>
        <w:rPr>
          <w:rFonts w:ascii="Times New Roman" w:hAnsi="Times New Roman" w:cs="Times New Roman"/>
          <w:sz w:val="22"/>
          <w:szCs w:val="22"/>
        </w:rPr>
        <w:t>5</w:t>
      </w:r>
      <w:r w:rsidRPr="00445ECE">
        <w:rPr>
          <w:rFonts w:ascii="Times New Roman" w:hAnsi="Times New Roman" w:cs="Times New Roman"/>
          <w:sz w:val="22"/>
          <w:szCs w:val="22"/>
        </w:rPr>
        <w:t xml:space="preserve">. Machine </w:t>
      </w:r>
      <w:r>
        <w:rPr>
          <w:rFonts w:ascii="Times New Roman" w:hAnsi="Times New Roman" w:cs="Times New Roman"/>
          <w:sz w:val="22"/>
          <w:szCs w:val="22"/>
        </w:rPr>
        <w:t>orders from British manufacturers</w:t>
      </w:r>
    </w:p>
    <w:p w14:paraId="070CD1CE" w14:textId="74D346B5" w:rsidR="00F651F2" w:rsidRDefault="00445ECE" w:rsidP="00445ECE">
      <w:pPr>
        <w:ind w:firstLine="720"/>
        <w:rPr>
          <w:rFonts w:ascii="Times New Roman" w:hAnsi="Times New Roman" w:cs="Times New Roman"/>
          <w:sz w:val="22"/>
          <w:szCs w:val="22"/>
        </w:rPr>
      </w:pPr>
      <w:r>
        <w:rPr>
          <w:rFonts w:ascii="Times New Roman" w:hAnsi="Times New Roman" w:cs="Times New Roman"/>
          <w:sz w:val="22"/>
          <w:szCs w:val="22"/>
        </w:rPr>
        <w:t xml:space="preserve">We collected and processed </w:t>
      </w:r>
      <w:r w:rsidR="00FF68C7">
        <w:rPr>
          <w:rFonts w:ascii="Times New Roman" w:hAnsi="Times New Roman" w:cs="Times New Roman"/>
          <w:sz w:val="22"/>
          <w:szCs w:val="22"/>
        </w:rPr>
        <w:t>archival data on machine orders by Japanese cotton spinning firms placed with British textile machine manufacturers and preserved in Lancashire archives</w:t>
      </w:r>
      <w:r>
        <w:rPr>
          <w:rFonts w:ascii="Times New Roman" w:hAnsi="Times New Roman" w:cs="Times New Roman"/>
          <w:sz w:val="22"/>
          <w:szCs w:val="22"/>
        </w:rPr>
        <w:t xml:space="preserve"> from the earliest such orders and until 1914</w:t>
      </w:r>
      <w:r w:rsidR="00FF68C7">
        <w:rPr>
          <w:rFonts w:ascii="Times New Roman" w:hAnsi="Times New Roman" w:cs="Times New Roman"/>
          <w:sz w:val="22"/>
          <w:szCs w:val="22"/>
        </w:rPr>
        <w:t>.</w:t>
      </w:r>
      <w:r>
        <w:rPr>
          <w:rFonts w:ascii="Times New Roman" w:hAnsi="Times New Roman" w:cs="Times New Roman"/>
          <w:sz w:val="22"/>
          <w:szCs w:val="22"/>
        </w:rPr>
        <w:t xml:space="preserve"> As mentioned in the main text, the </w:t>
      </w:r>
      <w:r w:rsidR="00FC54A2">
        <w:rPr>
          <w:rFonts w:ascii="Times New Roman" w:hAnsi="Times New Roman" w:cs="Times New Roman"/>
          <w:sz w:val="22"/>
          <w:szCs w:val="22"/>
        </w:rPr>
        <w:t xml:space="preserve">same data collected by the </w:t>
      </w:r>
      <w:r>
        <w:rPr>
          <w:rFonts w:ascii="Times New Roman" w:hAnsi="Times New Roman" w:cs="Times New Roman"/>
          <w:sz w:val="22"/>
          <w:szCs w:val="22"/>
        </w:rPr>
        <w:t xml:space="preserve">late Gary Saxonhouse are archived on the ICPSR website (Wright, 2011). We had to collect and re-process these data once again because there were no original photos and firm names were missing from the </w:t>
      </w:r>
      <w:r w:rsidR="00D03B97">
        <w:rPr>
          <w:rFonts w:ascii="Times New Roman" w:hAnsi="Times New Roman" w:cs="Times New Roman"/>
          <w:sz w:val="22"/>
          <w:szCs w:val="22"/>
        </w:rPr>
        <w:t xml:space="preserve">ICPSR </w:t>
      </w:r>
      <w:r>
        <w:rPr>
          <w:rFonts w:ascii="Times New Roman" w:hAnsi="Times New Roman" w:cs="Times New Roman"/>
          <w:sz w:val="22"/>
          <w:szCs w:val="22"/>
        </w:rPr>
        <w:t xml:space="preserve">files, making it impossible to </w:t>
      </w:r>
      <w:r w:rsidR="00FC54A2">
        <w:rPr>
          <w:rFonts w:ascii="Times New Roman" w:hAnsi="Times New Roman" w:cs="Times New Roman"/>
          <w:sz w:val="22"/>
          <w:szCs w:val="22"/>
        </w:rPr>
        <w:t xml:space="preserve">perform firm-level </w:t>
      </w:r>
      <w:r>
        <w:rPr>
          <w:rFonts w:ascii="Times New Roman" w:hAnsi="Times New Roman" w:cs="Times New Roman"/>
          <w:sz w:val="22"/>
          <w:szCs w:val="22"/>
        </w:rPr>
        <w:t>match</w:t>
      </w:r>
      <w:r w:rsidR="00FC54A2">
        <w:rPr>
          <w:rFonts w:ascii="Times New Roman" w:hAnsi="Times New Roman" w:cs="Times New Roman"/>
          <w:sz w:val="22"/>
          <w:szCs w:val="22"/>
        </w:rPr>
        <w:t>ing</w:t>
      </w:r>
      <w:r>
        <w:rPr>
          <w:rFonts w:ascii="Times New Roman" w:hAnsi="Times New Roman" w:cs="Times New Roman"/>
          <w:sz w:val="22"/>
          <w:szCs w:val="22"/>
        </w:rPr>
        <w:t xml:space="preserve"> to Japanese sources of capacity data described above.</w:t>
      </w:r>
      <w:r>
        <w:rPr>
          <w:rStyle w:val="FootnoteReference"/>
          <w:rFonts w:ascii="Times New Roman" w:hAnsi="Times New Roman" w:cs="Times New Roman"/>
          <w:sz w:val="22"/>
          <w:szCs w:val="22"/>
        </w:rPr>
        <w:footnoteReference w:id="3"/>
      </w:r>
      <w:r>
        <w:rPr>
          <w:rFonts w:ascii="Times New Roman" w:hAnsi="Times New Roman" w:cs="Times New Roman"/>
          <w:sz w:val="22"/>
          <w:szCs w:val="22"/>
        </w:rPr>
        <w:t xml:space="preserve">  </w:t>
      </w:r>
      <w:r w:rsidR="00D54FD3">
        <w:rPr>
          <w:rFonts w:ascii="Times New Roman" w:hAnsi="Times New Roman" w:cs="Times New Roman"/>
          <w:sz w:val="22"/>
          <w:szCs w:val="22"/>
        </w:rPr>
        <w:t xml:space="preserve">The total number of orders we collected and processed </w:t>
      </w:r>
      <w:r w:rsidR="00D03B97">
        <w:rPr>
          <w:rFonts w:ascii="Times New Roman" w:hAnsi="Times New Roman" w:cs="Times New Roman"/>
          <w:sz w:val="22"/>
          <w:szCs w:val="22"/>
        </w:rPr>
        <w:t>wa</w:t>
      </w:r>
      <w:r w:rsidR="00D54FD3">
        <w:rPr>
          <w:rFonts w:ascii="Times New Roman" w:hAnsi="Times New Roman" w:cs="Times New Roman"/>
          <w:sz w:val="22"/>
          <w:szCs w:val="22"/>
        </w:rPr>
        <w:t xml:space="preserve">s 430. </w:t>
      </w:r>
      <w:r w:rsidR="00F651F2">
        <w:rPr>
          <w:rFonts w:ascii="Times New Roman" w:hAnsi="Times New Roman" w:cs="Times New Roman"/>
          <w:sz w:val="22"/>
          <w:szCs w:val="22"/>
        </w:rPr>
        <w:t xml:space="preserve">In </w:t>
      </w:r>
      <w:r w:rsidRPr="00D20EE1">
        <w:rPr>
          <w:rFonts w:ascii="Times New Roman" w:hAnsi="Times New Roman" w:cs="Times New Roman"/>
          <w:sz w:val="22"/>
          <w:szCs w:val="22"/>
        </w:rPr>
        <w:t xml:space="preserve">Photos </w:t>
      </w:r>
      <w:r>
        <w:rPr>
          <w:rFonts w:ascii="Times New Roman" w:hAnsi="Times New Roman" w:cs="Times New Roman"/>
          <w:sz w:val="22"/>
          <w:szCs w:val="22"/>
        </w:rPr>
        <w:t>2</w:t>
      </w:r>
      <w:r w:rsidRPr="00D20EE1">
        <w:rPr>
          <w:rFonts w:ascii="Times New Roman" w:hAnsi="Times New Roman" w:cs="Times New Roman"/>
          <w:sz w:val="22"/>
          <w:szCs w:val="22"/>
        </w:rPr>
        <w:t xml:space="preserve"> and </w:t>
      </w:r>
      <w:r>
        <w:rPr>
          <w:rFonts w:ascii="Times New Roman" w:hAnsi="Times New Roman" w:cs="Times New Roman"/>
          <w:sz w:val="22"/>
          <w:szCs w:val="22"/>
        </w:rPr>
        <w:t>3</w:t>
      </w:r>
      <w:r w:rsidRPr="00D20EE1">
        <w:rPr>
          <w:rFonts w:ascii="Times New Roman" w:hAnsi="Times New Roman" w:cs="Times New Roman"/>
          <w:sz w:val="22"/>
          <w:szCs w:val="22"/>
        </w:rPr>
        <w:t xml:space="preserve"> </w:t>
      </w:r>
      <w:r w:rsidR="00F651F2">
        <w:rPr>
          <w:rFonts w:ascii="Times New Roman" w:hAnsi="Times New Roman" w:cs="Times New Roman"/>
          <w:sz w:val="22"/>
          <w:szCs w:val="22"/>
        </w:rPr>
        <w:t>below we present</w:t>
      </w:r>
      <w:r w:rsidRPr="00D20EE1">
        <w:rPr>
          <w:rFonts w:ascii="Times New Roman" w:hAnsi="Times New Roman" w:cs="Times New Roman"/>
          <w:sz w:val="22"/>
          <w:szCs w:val="22"/>
        </w:rPr>
        <w:t xml:space="preserve"> two representative orders placed with Platt Brothers of Oldham around the same time (Spring-Summer 1896) by two different Japanese firms. </w:t>
      </w:r>
      <w:r w:rsidR="00F651F2">
        <w:rPr>
          <w:rFonts w:ascii="Times New Roman" w:hAnsi="Times New Roman" w:cs="Times New Roman"/>
          <w:sz w:val="22"/>
          <w:szCs w:val="22"/>
        </w:rPr>
        <w:t xml:space="preserve">As can be seen, machines were custom-made, and each order contains the number of frames ordered, the number of spindles per frame (so that the total number of new spindles being ordered can be calculated), as well as detailed technical characteristics, additional hand-written notes taken by British engineers presumably during consultations with the client Japanese firms, the dates the order was taken and when machines were booked (shipped), in multiple installments. </w:t>
      </w:r>
    </w:p>
    <w:p w14:paraId="24F93577" w14:textId="6EA84FA4" w:rsidR="00975DEB" w:rsidRPr="00C76ADD" w:rsidRDefault="00EB7D94" w:rsidP="00C76ADD">
      <w:pPr>
        <w:ind w:firstLine="720"/>
        <w:rPr>
          <w:rFonts w:ascii="Times New Roman" w:hAnsi="Times New Roman" w:cs="Times New Roman"/>
          <w:sz w:val="22"/>
          <w:szCs w:val="22"/>
        </w:rPr>
      </w:pPr>
      <w:r>
        <w:rPr>
          <w:rFonts w:ascii="Times New Roman" w:hAnsi="Times New Roman" w:cs="Times New Roman"/>
          <w:sz w:val="22"/>
          <w:szCs w:val="22"/>
        </w:rPr>
        <w:t>The technical characteristics of machines specified in the order</w:t>
      </w:r>
      <w:r w:rsidR="00922CD1">
        <w:rPr>
          <w:rFonts w:ascii="Times New Roman" w:hAnsi="Times New Roman" w:cs="Times New Roman"/>
          <w:sz w:val="22"/>
          <w:szCs w:val="22"/>
        </w:rPr>
        <w:t>s</w:t>
      </w:r>
      <w:r>
        <w:rPr>
          <w:rFonts w:ascii="Times New Roman" w:hAnsi="Times New Roman" w:cs="Times New Roman"/>
          <w:sz w:val="22"/>
          <w:szCs w:val="22"/>
        </w:rPr>
        <w:t xml:space="preserve"> allow us to differentiate between types of products they were designed to produce, types of inputs required</w:t>
      </w:r>
      <w:r w:rsidR="00C76ADD">
        <w:rPr>
          <w:rFonts w:ascii="Times New Roman" w:hAnsi="Times New Roman" w:cs="Times New Roman"/>
          <w:sz w:val="22"/>
          <w:szCs w:val="22"/>
        </w:rPr>
        <w:t>,</w:t>
      </w:r>
      <w:r>
        <w:rPr>
          <w:rFonts w:ascii="Times New Roman" w:hAnsi="Times New Roman" w:cs="Times New Roman"/>
          <w:sz w:val="22"/>
          <w:szCs w:val="22"/>
        </w:rPr>
        <w:t xml:space="preserve"> and other technological nuances. </w:t>
      </w:r>
      <w:r w:rsidR="00C76ADD">
        <w:rPr>
          <w:rFonts w:ascii="Times New Roman" w:hAnsi="Times New Roman" w:cs="Times New Roman"/>
          <w:sz w:val="22"/>
          <w:szCs w:val="22"/>
        </w:rPr>
        <w:t>For example, the</w:t>
      </w:r>
      <w:r w:rsidR="00922CD1">
        <w:rPr>
          <w:rFonts w:ascii="Times New Roman" w:hAnsi="Times New Roman" w:cs="Times New Roman"/>
          <w:sz w:val="22"/>
          <w:szCs w:val="22"/>
        </w:rPr>
        <w:t xml:space="preserve"> </w:t>
      </w:r>
      <w:r>
        <w:rPr>
          <w:rFonts w:ascii="Times New Roman" w:hAnsi="Times New Roman" w:cs="Times New Roman"/>
          <w:sz w:val="22"/>
          <w:szCs w:val="22"/>
        </w:rPr>
        <w:t>order in Photo 2</w:t>
      </w:r>
      <w:r w:rsidR="00177A00">
        <w:rPr>
          <w:rFonts w:ascii="Times New Roman" w:hAnsi="Times New Roman" w:cs="Times New Roman"/>
          <w:sz w:val="22"/>
          <w:szCs w:val="22"/>
        </w:rPr>
        <w:t xml:space="preserve"> lists</w:t>
      </w:r>
      <w:r w:rsidR="0072749C">
        <w:rPr>
          <w:rFonts w:ascii="Times New Roman" w:hAnsi="Times New Roman" w:cs="Times New Roman"/>
          <w:sz w:val="22"/>
          <w:szCs w:val="22"/>
        </w:rPr>
        <w:t xml:space="preserve"> </w:t>
      </w:r>
      <w:r w:rsidR="00922CD1">
        <w:rPr>
          <w:rFonts w:ascii="Times New Roman" w:hAnsi="Times New Roman" w:cs="Times New Roman"/>
          <w:sz w:val="22"/>
          <w:szCs w:val="22"/>
        </w:rPr>
        <w:t>“N</w:t>
      </w:r>
      <w:r w:rsidR="00445ECE" w:rsidRPr="00D20EE1">
        <w:rPr>
          <w:rFonts w:ascii="Times New Roman" w:hAnsi="Times New Roman" w:cs="Times New Roman"/>
          <w:sz w:val="22"/>
          <w:szCs w:val="22"/>
        </w:rPr>
        <w:t xml:space="preserve">umbers to be </w:t>
      </w:r>
      <w:r w:rsidR="00922CD1">
        <w:rPr>
          <w:rFonts w:ascii="Times New Roman" w:hAnsi="Times New Roman" w:cs="Times New Roman"/>
          <w:sz w:val="22"/>
          <w:szCs w:val="22"/>
        </w:rPr>
        <w:t>S</w:t>
      </w:r>
      <w:r w:rsidR="00445ECE" w:rsidRPr="00D20EE1">
        <w:rPr>
          <w:rFonts w:ascii="Times New Roman" w:hAnsi="Times New Roman" w:cs="Times New Roman"/>
          <w:sz w:val="22"/>
          <w:szCs w:val="22"/>
        </w:rPr>
        <w:t xml:space="preserve">pun </w:t>
      </w:r>
      <w:r w:rsidR="00922CD1">
        <w:rPr>
          <w:rFonts w:ascii="Times New Roman" w:hAnsi="Times New Roman" w:cs="Times New Roman"/>
          <w:sz w:val="22"/>
          <w:szCs w:val="22"/>
        </w:rPr>
        <w:t xml:space="preserve">Av” </w:t>
      </w:r>
      <w:r w:rsidR="00445ECE" w:rsidRPr="00D20EE1">
        <w:rPr>
          <w:rFonts w:ascii="Times New Roman" w:hAnsi="Times New Roman" w:cs="Times New Roman"/>
          <w:sz w:val="22"/>
          <w:szCs w:val="22"/>
        </w:rPr>
        <w:t>as 42</w:t>
      </w:r>
      <w:r w:rsidR="00172775">
        <w:rPr>
          <w:rFonts w:ascii="Times New Roman" w:hAnsi="Times New Roman" w:cs="Times New Roman"/>
          <w:sz w:val="22"/>
          <w:szCs w:val="22"/>
        </w:rPr>
        <w:t>s</w:t>
      </w:r>
      <w:r w:rsidR="00445ECE" w:rsidRPr="00D20EE1">
        <w:rPr>
          <w:rFonts w:ascii="Times New Roman" w:hAnsi="Times New Roman" w:cs="Times New Roman"/>
          <w:sz w:val="22"/>
          <w:szCs w:val="22"/>
        </w:rPr>
        <w:t>.</w:t>
      </w:r>
      <w:r w:rsidR="00922CD1">
        <w:rPr>
          <w:rFonts w:ascii="Times New Roman" w:hAnsi="Times New Roman" w:cs="Times New Roman"/>
          <w:sz w:val="22"/>
          <w:szCs w:val="22"/>
        </w:rPr>
        <w:t xml:space="preserve"> This is a </w:t>
      </w:r>
      <w:r w:rsidR="00A94F88">
        <w:rPr>
          <w:rFonts w:ascii="Times New Roman" w:hAnsi="Times New Roman" w:cs="Times New Roman"/>
          <w:sz w:val="22"/>
          <w:szCs w:val="22"/>
        </w:rPr>
        <w:t>“</w:t>
      </w:r>
      <w:r w:rsidR="00922CD1">
        <w:rPr>
          <w:rFonts w:ascii="Times New Roman" w:hAnsi="Times New Roman" w:cs="Times New Roman"/>
          <w:sz w:val="22"/>
          <w:szCs w:val="22"/>
        </w:rPr>
        <w:t>high-end</w:t>
      </w:r>
      <w:r w:rsidR="00A94F88">
        <w:rPr>
          <w:rFonts w:ascii="Times New Roman" w:hAnsi="Times New Roman" w:cs="Times New Roman"/>
          <w:sz w:val="22"/>
          <w:szCs w:val="22"/>
        </w:rPr>
        <w:t>”</w:t>
      </w:r>
      <w:r w:rsidR="00922CD1">
        <w:rPr>
          <w:rFonts w:ascii="Times New Roman" w:hAnsi="Times New Roman" w:cs="Times New Roman"/>
          <w:sz w:val="22"/>
          <w:szCs w:val="22"/>
        </w:rPr>
        <w:t xml:space="preserve"> product in our classification</w:t>
      </w:r>
      <w:r w:rsidR="00C76ADD">
        <w:rPr>
          <w:rFonts w:ascii="Times New Roman" w:hAnsi="Times New Roman" w:cs="Times New Roman"/>
          <w:sz w:val="22"/>
          <w:szCs w:val="22"/>
        </w:rPr>
        <w:t xml:space="preserve"> and, hence, the machines that came with this order are high-end machines. We also</w:t>
      </w:r>
      <w:r w:rsidR="00922CD1">
        <w:rPr>
          <w:rFonts w:ascii="Times New Roman" w:hAnsi="Times New Roman" w:cs="Times New Roman"/>
          <w:sz w:val="22"/>
          <w:szCs w:val="22"/>
        </w:rPr>
        <w:t xml:space="preserve"> know </w:t>
      </w:r>
      <w:r w:rsidR="0072749C">
        <w:rPr>
          <w:rFonts w:ascii="Times New Roman" w:hAnsi="Times New Roman" w:cs="Times New Roman"/>
          <w:sz w:val="22"/>
          <w:szCs w:val="22"/>
        </w:rPr>
        <w:t xml:space="preserve">from </w:t>
      </w:r>
      <w:r w:rsidR="00922CD1">
        <w:rPr>
          <w:rFonts w:ascii="Times New Roman" w:hAnsi="Times New Roman" w:cs="Times New Roman"/>
          <w:sz w:val="22"/>
          <w:szCs w:val="22"/>
        </w:rPr>
        <w:t xml:space="preserve">the product varieties data (as well as from industry and firm history) that </w:t>
      </w:r>
      <w:r w:rsidR="00C76ADD">
        <w:rPr>
          <w:rFonts w:ascii="Times New Roman" w:hAnsi="Times New Roman" w:cs="Times New Roman"/>
          <w:sz w:val="22"/>
          <w:szCs w:val="22"/>
        </w:rPr>
        <w:t xml:space="preserve">at the time, Amagasaki </w:t>
      </w:r>
      <w:r w:rsidR="00922CD1">
        <w:rPr>
          <w:rFonts w:ascii="Times New Roman" w:hAnsi="Times New Roman" w:cs="Times New Roman"/>
          <w:sz w:val="22"/>
          <w:szCs w:val="22"/>
        </w:rPr>
        <w:t xml:space="preserve">was </w:t>
      </w:r>
      <w:r w:rsidR="0072749C">
        <w:rPr>
          <w:rFonts w:ascii="Times New Roman" w:hAnsi="Times New Roman" w:cs="Times New Roman"/>
          <w:sz w:val="22"/>
          <w:szCs w:val="22"/>
        </w:rPr>
        <w:t>beginning to scale</w:t>
      </w:r>
      <w:r w:rsidR="00922CD1">
        <w:rPr>
          <w:rFonts w:ascii="Times New Roman" w:hAnsi="Times New Roman" w:cs="Times New Roman"/>
          <w:sz w:val="22"/>
          <w:szCs w:val="22"/>
        </w:rPr>
        <w:t xml:space="preserve"> its output of 42 count </w:t>
      </w:r>
      <w:r w:rsidR="00381190">
        <w:rPr>
          <w:rFonts w:ascii="Times New Roman" w:hAnsi="Times New Roman" w:cs="Times New Roman"/>
          <w:sz w:val="22"/>
          <w:szCs w:val="22"/>
        </w:rPr>
        <w:t xml:space="preserve">doubled </w:t>
      </w:r>
      <w:r w:rsidR="00922CD1">
        <w:rPr>
          <w:rFonts w:ascii="Times New Roman" w:hAnsi="Times New Roman" w:cs="Times New Roman"/>
          <w:sz w:val="22"/>
          <w:szCs w:val="22"/>
        </w:rPr>
        <w:t xml:space="preserve">yarn </w:t>
      </w:r>
      <w:r w:rsidR="00C76ADD">
        <w:rPr>
          <w:rFonts w:ascii="Times New Roman" w:hAnsi="Times New Roman" w:cs="Times New Roman"/>
          <w:sz w:val="22"/>
          <w:szCs w:val="22"/>
        </w:rPr>
        <w:t xml:space="preserve">first </w:t>
      </w:r>
      <w:r w:rsidR="00922CD1">
        <w:rPr>
          <w:rFonts w:ascii="Times New Roman" w:hAnsi="Times New Roman" w:cs="Times New Roman"/>
          <w:sz w:val="22"/>
          <w:szCs w:val="22"/>
        </w:rPr>
        <w:t xml:space="preserve">introduced </w:t>
      </w:r>
      <w:r w:rsidR="00C76ADD">
        <w:rPr>
          <w:rFonts w:ascii="Times New Roman" w:hAnsi="Times New Roman" w:cs="Times New Roman"/>
          <w:sz w:val="22"/>
          <w:szCs w:val="22"/>
        </w:rPr>
        <w:t xml:space="preserve">on experimental basis </w:t>
      </w:r>
      <w:r w:rsidR="00922CD1">
        <w:rPr>
          <w:rFonts w:ascii="Times New Roman" w:hAnsi="Times New Roman" w:cs="Times New Roman"/>
          <w:sz w:val="22"/>
          <w:szCs w:val="22"/>
        </w:rPr>
        <w:t>only a few years earlier</w:t>
      </w:r>
      <w:r w:rsidR="00C76ADD">
        <w:rPr>
          <w:rFonts w:ascii="Times New Roman" w:hAnsi="Times New Roman" w:cs="Times New Roman"/>
          <w:sz w:val="22"/>
          <w:szCs w:val="22"/>
        </w:rPr>
        <w:t>. We</w:t>
      </w:r>
      <w:r w:rsidR="00922CD1">
        <w:rPr>
          <w:rFonts w:ascii="Times New Roman" w:hAnsi="Times New Roman" w:cs="Times New Roman"/>
          <w:sz w:val="22"/>
          <w:szCs w:val="22"/>
        </w:rPr>
        <w:t xml:space="preserve"> can also see from the same photo that cotton input is described as Good American and that hank roving is listed as 6 ½ double. Thus, </w:t>
      </w:r>
      <w:r w:rsidR="000662D4">
        <w:rPr>
          <w:rFonts w:ascii="Times New Roman" w:hAnsi="Times New Roman" w:cs="Times New Roman"/>
          <w:sz w:val="22"/>
          <w:szCs w:val="22"/>
        </w:rPr>
        <w:t xml:space="preserve">we can indeed see that </w:t>
      </w:r>
      <w:r w:rsidR="00922CD1">
        <w:rPr>
          <w:rFonts w:ascii="Times New Roman" w:hAnsi="Times New Roman" w:cs="Times New Roman"/>
          <w:sz w:val="22"/>
          <w:szCs w:val="22"/>
        </w:rPr>
        <w:t>high-end machines designed for vertically upgraded products required dedicated inputs and technologies</w:t>
      </w:r>
      <w:r w:rsidR="000662D4">
        <w:rPr>
          <w:rFonts w:ascii="Times New Roman" w:hAnsi="Times New Roman" w:cs="Times New Roman"/>
          <w:sz w:val="22"/>
          <w:szCs w:val="22"/>
        </w:rPr>
        <w:t xml:space="preserve"> (compare to Photo 3 discussed immediately below)</w:t>
      </w:r>
      <w:r w:rsidR="00922CD1">
        <w:rPr>
          <w:rFonts w:ascii="Times New Roman" w:hAnsi="Times New Roman" w:cs="Times New Roman"/>
          <w:sz w:val="22"/>
          <w:szCs w:val="22"/>
        </w:rPr>
        <w:t xml:space="preserve">. </w:t>
      </w:r>
      <w:r w:rsidR="00922CD1" w:rsidRPr="00D20EE1">
        <w:rPr>
          <w:rFonts w:ascii="Times New Roman" w:hAnsi="Times New Roman" w:cs="Times New Roman"/>
          <w:sz w:val="22"/>
          <w:szCs w:val="22"/>
        </w:rPr>
        <w:t xml:space="preserve">In the particular case of </w:t>
      </w:r>
      <w:r w:rsidR="00922CD1">
        <w:rPr>
          <w:rFonts w:ascii="Times New Roman" w:hAnsi="Times New Roman" w:cs="Times New Roman"/>
          <w:sz w:val="22"/>
          <w:szCs w:val="22"/>
        </w:rPr>
        <w:t>this</w:t>
      </w:r>
      <w:r w:rsidR="00922CD1" w:rsidRPr="00D20EE1">
        <w:rPr>
          <w:rFonts w:ascii="Times New Roman" w:hAnsi="Times New Roman" w:cs="Times New Roman"/>
          <w:sz w:val="22"/>
          <w:szCs w:val="22"/>
        </w:rPr>
        <w:t xml:space="preserve"> order, we </w:t>
      </w:r>
      <w:r w:rsidR="000662D4">
        <w:rPr>
          <w:rFonts w:ascii="Times New Roman" w:hAnsi="Times New Roman" w:cs="Times New Roman"/>
          <w:sz w:val="22"/>
          <w:szCs w:val="22"/>
        </w:rPr>
        <w:t xml:space="preserve">also </w:t>
      </w:r>
      <w:r w:rsidR="00922CD1" w:rsidRPr="00D20EE1">
        <w:rPr>
          <w:rFonts w:ascii="Times New Roman" w:hAnsi="Times New Roman" w:cs="Times New Roman"/>
          <w:sz w:val="22"/>
          <w:szCs w:val="22"/>
        </w:rPr>
        <w:t xml:space="preserve">have a </w:t>
      </w:r>
      <w:r w:rsidR="00922CD1">
        <w:rPr>
          <w:rFonts w:ascii="Times New Roman" w:hAnsi="Times New Roman" w:cs="Times New Roman"/>
          <w:sz w:val="22"/>
          <w:szCs w:val="22"/>
        </w:rPr>
        <w:t>description of how it actually happened in</w:t>
      </w:r>
      <w:r w:rsidR="00922CD1" w:rsidRPr="00D20EE1">
        <w:rPr>
          <w:rFonts w:ascii="Times New Roman" w:hAnsi="Times New Roman" w:cs="Times New Roman"/>
          <w:sz w:val="22"/>
          <w:szCs w:val="22"/>
        </w:rPr>
        <w:t xml:space="preserve"> the company history (Unitika, 1989, p. 13)</w:t>
      </w:r>
      <w:r w:rsidR="00922CD1">
        <w:rPr>
          <w:rFonts w:ascii="Times New Roman" w:hAnsi="Times New Roman" w:cs="Times New Roman"/>
          <w:sz w:val="22"/>
          <w:szCs w:val="22"/>
        </w:rPr>
        <w:t xml:space="preserve">. Amagasaki’s </w:t>
      </w:r>
      <w:r w:rsidR="00922CD1" w:rsidRPr="00D20EE1">
        <w:rPr>
          <w:rFonts w:ascii="Times New Roman" w:hAnsi="Times New Roman" w:cs="Times New Roman"/>
          <w:sz w:val="22"/>
          <w:szCs w:val="22"/>
        </w:rPr>
        <w:t>chief engineer, Kyozo Kikuchi</w:t>
      </w:r>
      <w:r w:rsidR="00922CD1">
        <w:rPr>
          <w:rFonts w:ascii="Times New Roman" w:hAnsi="Times New Roman" w:cs="Times New Roman"/>
          <w:sz w:val="22"/>
          <w:szCs w:val="22"/>
        </w:rPr>
        <w:t xml:space="preserve"> (</w:t>
      </w:r>
      <w:r w:rsidR="00922CD1" w:rsidRPr="00D20EE1">
        <w:rPr>
          <w:rFonts w:ascii="Times New Roman" w:hAnsi="Times New Roman" w:cs="Times New Roman"/>
          <w:sz w:val="22"/>
          <w:szCs w:val="22"/>
        </w:rPr>
        <w:t xml:space="preserve">one of a few educated engineers employed by Japanese cotton spinning firms at the time), personally </w:t>
      </w:r>
      <w:r w:rsidR="00922CD1">
        <w:rPr>
          <w:rFonts w:ascii="Times New Roman" w:hAnsi="Times New Roman" w:cs="Times New Roman"/>
          <w:sz w:val="22"/>
          <w:szCs w:val="22"/>
        </w:rPr>
        <w:t>went</w:t>
      </w:r>
      <w:r w:rsidR="00922CD1" w:rsidRPr="00D20EE1">
        <w:rPr>
          <w:rFonts w:ascii="Times New Roman" w:hAnsi="Times New Roman" w:cs="Times New Roman"/>
          <w:sz w:val="22"/>
          <w:szCs w:val="22"/>
        </w:rPr>
        <w:t xml:space="preserve"> to England to discuss the details of the order with </w:t>
      </w:r>
      <w:r w:rsidR="00922CD1">
        <w:rPr>
          <w:rFonts w:ascii="Times New Roman" w:hAnsi="Times New Roman" w:cs="Times New Roman"/>
          <w:sz w:val="22"/>
          <w:szCs w:val="22"/>
        </w:rPr>
        <w:t xml:space="preserve">the </w:t>
      </w:r>
      <w:r w:rsidR="00922CD1" w:rsidRPr="00D20EE1">
        <w:rPr>
          <w:rFonts w:ascii="Times New Roman" w:hAnsi="Times New Roman" w:cs="Times New Roman"/>
          <w:sz w:val="22"/>
          <w:szCs w:val="22"/>
        </w:rPr>
        <w:t>British engineers</w:t>
      </w:r>
      <w:r w:rsidR="00922CD1">
        <w:rPr>
          <w:rFonts w:ascii="Times New Roman" w:hAnsi="Times New Roman" w:cs="Times New Roman"/>
          <w:sz w:val="22"/>
          <w:szCs w:val="22"/>
        </w:rPr>
        <w:t xml:space="preserve">, traveling before that to the U.S. to examine the technology for producing 42 count doubled yarn, including comparing between </w:t>
      </w:r>
      <w:r w:rsidR="00922CD1" w:rsidRPr="00D20EE1">
        <w:rPr>
          <w:rFonts w:ascii="Times New Roman" w:hAnsi="Times New Roman" w:cs="Times New Roman"/>
          <w:sz w:val="22"/>
          <w:szCs w:val="22"/>
        </w:rPr>
        <w:t xml:space="preserve">Good </w:t>
      </w:r>
      <w:r w:rsidR="00922CD1">
        <w:rPr>
          <w:rFonts w:ascii="Times New Roman" w:hAnsi="Times New Roman" w:cs="Times New Roman"/>
          <w:sz w:val="22"/>
          <w:szCs w:val="22"/>
        </w:rPr>
        <w:t xml:space="preserve">and </w:t>
      </w:r>
      <w:r w:rsidR="00922CD1" w:rsidRPr="00D20EE1">
        <w:rPr>
          <w:rFonts w:ascii="Times New Roman" w:hAnsi="Times New Roman" w:cs="Times New Roman"/>
          <w:sz w:val="22"/>
          <w:szCs w:val="22"/>
        </w:rPr>
        <w:t>Middling cotton––</w:t>
      </w:r>
      <w:r w:rsidR="00922CD1">
        <w:rPr>
          <w:rFonts w:ascii="Times New Roman" w:hAnsi="Times New Roman" w:cs="Times New Roman"/>
          <w:sz w:val="22"/>
          <w:szCs w:val="22"/>
        </w:rPr>
        <w:t>and reaching the conclusion about using</w:t>
      </w:r>
      <w:r w:rsidR="00922CD1" w:rsidRPr="00D20EE1">
        <w:rPr>
          <w:rFonts w:ascii="Times New Roman" w:hAnsi="Times New Roman" w:cs="Times New Roman"/>
          <w:sz w:val="22"/>
          <w:szCs w:val="22"/>
        </w:rPr>
        <w:t xml:space="preserve"> Good cotton.</w:t>
      </w:r>
    </w:p>
    <w:p w14:paraId="13C82773" w14:textId="77777777" w:rsidR="002A0AEE" w:rsidRDefault="002A0AEE" w:rsidP="002A0AEE">
      <w:pPr>
        <w:ind w:firstLine="720"/>
        <w:rPr>
          <w:rFonts w:ascii="Times New Roman" w:hAnsi="Times New Roman" w:cs="Times New Roman"/>
          <w:sz w:val="22"/>
          <w:szCs w:val="22"/>
        </w:rPr>
      </w:pPr>
      <w:r>
        <w:rPr>
          <w:rFonts w:ascii="Times New Roman" w:hAnsi="Times New Roman" w:cs="Times New Roman"/>
          <w:sz w:val="22"/>
          <w:szCs w:val="22"/>
        </w:rPr>
        <w:t>Photo 3 presents another typical</w:t>
      </w:r>
      <w:r w:rsidRPr="00D20EE1">
        <w:rPr>
          <w:rFonts w:ascii="Times New Roman" w:hAnsi="Times New Roman" w:cs="Times New Roman"/>
          <w:sz w:val="22"/>
          <w:szCs w:val="22"/>
        </w:rPr>
        <w:t xml:space="preserve"> order, by Fukushima Spinning, for </w:t>
      </w:r>
      <w:r>
        <w:rPr>
          <w:rFonts w:ascii="Times New Roman" w:hAnsi="Times New Roman" w:cs="Times New Roman"/>
          <w:sz w:val="22"/>
          <w:szCs w:val="22"/>
        </w:rPr>
        <w:t>4,992 spindles (13 frames with 384 spindles in each frame). In this order, “N</w:t>
      </w:r>
      <w:r w:rsidRPr="00D20EE1">
        <w:rPr>
          <w:rFonts w:ascii="Times New Roman" w:hAnsi="Times New Roman" w:cs="Times New Roman"/>
          <w:sz w:val="22"/>
          <w:szCs w:val="22"/>
        </w:rPr>
        <w:t xml:space="preserve">umbers to be </w:t>
      </w:r>
      <w:r>
        <w:rPr>
          <w:rFonts w:ascii="Times New Roman" w:hAnsi="Times New Roman" w:cs="Times New Roman"/>
          <w:sz w:val="22"/>
          <w:szCs w:val="22"/>
        </w:rPr>
        <w:t>S</w:t>
      </w:r>
      <w:r w:rsidRPr="00D20EE1">
        <w:rPr>
          <w:rFonts w:ascii="Times New Roman" w:hAnsi="Times New Roman" w:cs="Times New Roman"/>
          <w:sz w:val="22"/>
          <w:szCs w:val="22"/>
        </w:rPr>
        <w:t xml:space="preserve">pun </w:t>
      </w:r>
      <w:r>
        <w:rPr>
          <w:rFonts w:ascii="Times New Roman" w:hAnsi="Times New Roman" w:cs="Times New Roman"/>
          <w:sz w:val="22"/>
          <w:szCs w:val="22"/>
        </w:rPr>
        <w:t xml:space="preserve">Av” are </w:t>
      </w:r>
      <w:r w:rsidRPr="00D20EE1">
        <w:rPr>
          <w:rFonts w:ascii="Times New Roman" w:hAnsi="Times New Roman" w:cs="Times New Roman"/>
          <w:sz w:val="22"/>
          <w:szCs w:val="22"/>
        </w:rPr>
        <w:t xml:space="preserve">10’s-20’s, </w:t>
      </w:r>
      <w:r>
        <w:rPr>
          <w:rFonts w:ascii="Times New Roman" w:hAnsi="Times New Roman" w:cs="Times New Roman"/>
          <w:sz w:val="22"/>
          <w:szCs w:val="22"/>
        </w:rPr>
        <w:t xml:space="preserve">with </w:t>
      </w:r>
      <w:r w:rsidRPr="00D20EE1">
        <w:rPr>
          <w:rFonts w:ascii="Times New Roman" w:hAnsi="Times New Roman" w:cs="Times New Roman"/>
          <w:sz w:val="22"/>
          <w:szCs w:val="22"/>
        </w:rPr>
        <w:t>average 14’s</w:t>
      </w:r>
      <w:r>
        <w:rPr>
          <w:rFonts w:ascii="Times New Roman" w:hAnsi="Times New Roman" w:cs="Times New Roman"/>
          <w:sz w:val="22"/>
          <w:szCs w:val="22"/>
        </w:rPr>
        <w:t>. In line with this, cotton input is listed as</w:t>
      </w:r>
      <w:r w:rsidRPr="00D20EE1">
        <w:rPr>
          <w:rFonts w:ascii="Times New Roman" w:hAnsi="Times New Roman" w:cs="Times New Roman"/>
          <w:sz w:val="22"/>
          <w:szCs w:val="22"/>
        </w:rPr>
        <w:t xml:space="preserve"> Indian, Japanese, and Chinese </w:t>
      </w:r>
      <w:r>
        <w:rPr>
          <w:rFonts w:ascii="Times New Roman" w:hAnsi="Times New Roman" w:cs="Times New Roman"/>
          <w:sz w:val="22"/>
          <w:szCs w:val="22"/>
        </w:rPr>
        <w:t xml:space="preserve">while hank roving is 2 </w:t>
      </w:r>
      <w:r w:rsidRPr="0072749C">
        <w:rPr>
          <w:rFonts w:ascii="Times New Roman" w:hAnsi="Times New Roman" w:cs="Times New Roman"/>
          <w:vertAlign w:val="superscript"/>
        </w:rPr>
        <w:t>5</w:t>
      </w:r>
      <w:r w:rsidRPr="0072749C">
        <w:rPr>
          <w:rFonts w:ascii="Times New Roman" w:hAnsi="Times New Roman" w:cs="Times New Roman"/>
        </w:rPr>
        <w:t>/</w:t>
      </w:r>
      <w:r w:rsidRPr="0072749C">
        <w:rPr>
          <w:rFonts w:ascii="Times New Roman" w:hAnsi="Times New Roman" w:cs="Times New Roman"/>
          <w:vertAlign w:val="subscript"/>
        </w:rPr>
        <w:t>8</w:t>
      </w:r>
      <w:r w:rsidRPr="00D20EE1">
        <w:rPr>
          <w:rFonts w:ascii="Times New Roman" w:hAnsi="Times New Roman" w:cs="Times New Roman"/>
          <w:sz w:val="22"/>
          <w:szCs w:val="22"/>
        </w:rPr>
        <w:t xml:space="preserve"> single</w:t>
      </w:r>
      <w:r>
        <w:rPr>
          <w:rFonts w:ascii="Times New Roman" w:hAnsi="Times New Roman" w:cs="Times New Roman"/>
          <w:sz w:val="22"/>
          <w:szCs w:val="22"/>
        </w:rPr>
        <w:t>.</w:t>
      </w:r>
      <w:r w:rsidRPr="00D20EE1">
        <w:rPr>
          <w:rFonts w:ascii="Times New Roman" w:hAnsi="Times New Roman" w:cs="Times New Roman"/>
          <w:sz w:val="22"/>
          <w:szCs w:val="22"/>
        </w:rPr>
        <w:t xml:space="preserve"> </w:t>
      </w:r>
      <w:r>
        <w:rPr>
          <w:rFonts w:ascii="Times New Roman" w:hAnsi="Times New Roman" w:cs="Times New Roman"/>
          <w:sz w:val="22"/>
          <w:szCs w:val="22"/>
        </w:rPr>
        <w:t xml:space="preserve">We therefore classify the machines in this order as “low-end machines” since they were not </w:t>
      </w:r>
      <w:r>
        <w:rPr>
          <w:rFonts w:ascii="Times New Roman" w:hAnsi="Times New Roman" w:cs="Times New Roman"/>
          <w:sz w:val="22"/>
          <w:szCs w:val="22"/>
        </w:rPr>
        <w:lastRenderedPageBreak/>
        <w:t>designed or intended to be used for high-end, vertically upgraded products. (Fukushima Spinning actually never produced high-end products during our sample.)</w:t>
      </w:r>
    </w:p>
    <w:p w14:paraId="29826428" w14:textId="77777777" w:rsidR="002A0AEE" w:rsidRDefault="002A0AEE" w:rsidP="002A0AEE">
      <w:pPr>
        <w:ind w:firstLine="720"/>
        <w:rPr>
          <w:rFonts w:ascii="Times New Roman" w:hAnsi="Times New Roman" w:cs="Times New Roman"/>
          <w:sz w:val="22"/>
          <w:szCs w:val="22"/>
        </w:rPr>
      </w:pPr>
      <w:bookmarkStart w:id="0" w:name="_GoBack"/>
      <w:bookmarkEnd w:id="0"/>
    </w:p>
    <w:p w14:paraId="2956C8D3" w14:textId="684C91B3" w:rsidR="00445ECE" w:rsidRPr="00177A00" w:rsidRDefault="00445ECE" w:rsidP="00177A00">
      <w:pPr>
        <w:spacing w:line="276" w:lineRule="auto"/>
        <w:ind w:firstLine="720"/>
        <w:jc w:val="center"/>
        <w:rPr>
          <w:rFonts w:ascii="Times New Roman" w:hAnsi="Times New Roman" w:cs="Times New Roman"/>
          <w:sz w:val="22"/>
          <w:szCs w:val="22"/>
        </w:rPr>
      </w:pPr>
      <w:r w:rsidRPr="00177A00">
        <w:rPr>
          <w:rFonts w:ascii="Times New Roman" w:hAnsi="Times New Roman" w:cs="Times New Roman"/>
          <w:sz w:val="22"/>
          <w:szCs w:val="22"/>
        </w:rPr>
        <w:t>Photo 2. High-end machines order placed by Amagasaki Spinning in July 1896</w:t>
      </w:r>
    </w:p>
    <w:p w14:paraId="01631B53" w14:textId="77777777" w:rsidR="00445ECE" w:rsidRPr="00A33234" w:rsidRDefault="00445ECE" w:rsidP="00445ECE">
      <w:pPr>
        <w:jc w:val="center"/>
        <w:rPr>
          <w:rFonts w:ascii="Times New Roman" w:hAnsi="Times New Roman" w:cs="Times New Roman"/>
        </w:rPr>
      </w:pPr>
      <w:r w:rsidRPr="00A33234">
        <w:rPr>
          <w:rFonts w:ascii="Times New Roman" w:hAnsi="Times New Roman" w:cs="Times New Roman"/>
          <w:noProof/>
        </w:rPr>
        <w:drawing>
          <wp:inline distT="0" distB="0" distL="0" distR="0" wp14:anchorId="6E61B910" wp14:editId="0E1B1297">
            <wp:extent cx="4508990" cy="338174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magasaki_24_07_96.JPG"/>
                    <pic:cNvPicPr/>
                  </pic:nvPicPr>
                  <pic:blipFill>
                    <a:blip r:embed="rId9"/>
                    <a:stretch>
                      <a:fillRect/>
                    </a:stretch>
                  </pic:blipFill>
                  <pic:spPr>
                    <a:xfrm>
                      <a:off x="0" y="0"/>
                      <a:ext cx="4615340" cy="3461509"/>
                    </a:xfrm>
                    <a:prstGeom prst="rect">
                      <a:avLst/>
                    </a:prstGeom>
                  </pic:spPr>
                </pic:pic>
              </a:graphicData>
            </a:graphic>
          </wp:inline>
        </w:drawing>
      </w:r>
    </w:p>
    <w:p w14:paraId="521BFC5E" w14:textId="77777777" w:rsidR="00445ECE" w:rsidRPr="0097384D" w:rsidRDefault="00445ECE" w:rsidP="00445ECE">
      <w:pPr>
        <w:spacing w:line="360" w:lineRule="auto"/>
        <w:rPr>
          <w:rFonts w:ascii="Times New Roman" w:hAnsi="Times New Roman" w:cs="Times New Roman"/>
          <w:sz w:val="20"/>
          <w:szCs w:val="20"/>
        </w:rPr>
      </w:pPr>
      <w:r w:rsidRPr="00A33234">
        <w:rPr>
          <w:rFonts w:ascii="Times New Roman" w:hAnsi="Times New Roman" w:cs="Times New Roman"/>
          <w:sz w:val="20"/>
          <w:szCs w:val="20"/>
        </w:rPr>
        <w:t>Source: The Platt Collection, Lancashire Archives, Lancashire City Council, Preston, U.K.</w:t>
      </w:r>
    </w:p>
    <w:p w14:paraId="793ED7F7" w14:textId="51782862" w:rsidR="00391DBD" w:rsidRPr="00D20EE1" w:rsidRDefault="0072749C" w:rsidP="00391DBD">
      <w:pPr>
        <w:ind w:firstLine="720"/>
        <w:rPr>
          <w:rFonts w:ascii="Times New Roman" w:hAnsi="Times New Roman" w:cs="Times New Roman"/>
          <w:sz w:val="22"/>
          <w:szCs w:val="22"/>
        </w:rPr>
      </w:pPr>
      <w:r>
        <w:rPr>
          <w:rFonts w:ascii="Times New Roman" w:hAnsi="Times New Roman" w:cs="Times New Roman"/>
          <w:sz w:val="22"/>
          <w:szCs w:val="22"/>
        </w:rPr>
        <w:t xml:space="preserve"> </w:t>
      </w:r>
    </w:p>
    <w:p w14:paraId="16AD8B5A" w14:textId="1A61749B" w:rsidR="00445ECE" w:rsidRPr="00177A00" w:rsidRDefault="00445ECE" w:rsidP="00177A00">
      <w:pPr>
        <w:spacing w:line="276" w:lineRule="auto"/>
        <w:jc w:val="center"/>
        <w:rPr>
          <w:rFonts w:ascii="Times New Roman" w:hAnsi="Times New Roman" w:cs="Times New Roman"/>
          <w:sz w:val="22"/>
          <w:szCs w:val="22"/>
        </w:rPr>
      </w:pPr>
      <w:r w:rsidRPr="00177A00">
        <w:rPr>
          <w:rFonts w:ascii="Times New Roman" w:hAnsi="Times New Roman" w:cs="Times New Roman"/>
          <w:sz w:val="22"/>
          <w:szCs w:val="22"/>
        </w:rPr>
        <w:t>Photo 3. Low-end machines order placed by Fukushima Spinning in May 1896</w:t>
      </w:r>
    </w:p>
    <w:p w14:paraId="1AC7BB89" w14:textId="77777777" w:rsidR="00445ECE" w:rsidRPr="00A33234" w:rsidRDefault="00445ECE" w:rsidP="00445ECE">
      <w:pPr>
        <w:jc w:val="center"/>
        <w:rPr>
          <w:rFonts w:ascii="Times New Roman" w:hAnsi="Times New Roman" w:cs="Times New Roman"/>
        </w:rPr>
      </w:pPr>
      <w:r w:rsidRPr="00A33234">
        <w:rPr>
          <w:rFonts w:ascii="Times New Roman" w:hAnsi="Times New Roman" w:cs="Times New Roman"/>
          <w:noProof/>
        </w:rPr>
        <w:drawing>
          <wp:inline distT="0" distB="0" distL="0" distR="0" wp14:anchorId="0F3B643C" wp14:editId="6883F607">
            <wp:extent cx="4579913" cy="34349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ukushima_25_05_96(2).JPG"/>
                    <pic:cNvPicPr/>
                  </pic:nvPicPr>
                  <pic:blipFill>
                    <a:blip r:embed="rId10"/>
                    <a:stretch>
                      <a:fillRect/>
                    </a:stretch>
                  </pic:blipFill>
                  <pic:spPr>
                    <a:xfrm>
                      <a:off x="0" y="0"/>
                      <a:ext cx="4698741" cy="3524056"/>
                    </a:xfrm>
                    <a:prstGeom prst="rect">
                      <a:avLst/>
                    </a:prstGeom>
                  </pic:spPr>
                </pic:pic>
              </a:graphicData>
            </a:graphic>
          </wp:inline>
        </w:drawing>
      </w:r>
    </w:p>
    <w:p w14:paraId="3FEFB970" w14:textId="4EDA634B" w:rsidR="00337A6E" w:rsidRPr="00177A00" w:rsidRDefault="00445ECE" w:rsidP="00177A00">
      <w:pPr>
        <w:rPr>
          <w:rFonts w:ascii="Times New Roman" w:hAnsi="Times New Roman" w:cs="Times New Roman"/>
          <w:sz w:val="20"/>
          <w:szCs w:val="20"/>
        </w:rPr>
      </w:pPr>
      <w:r w:rsidRPr="00A33234">
        <w:rPr>
          <w:rFonts w:ascii="Times New Roman" w:hAnsi="Times New Roman" w:cs="Times New Roman"/>
          <w:sz w:val="20"/>
          <w:szCs w:val="20"/>
        </w:rPr>
        <w:t>Source: The Platt Collection, Lancashire Archives, Lancashire City Council, Preston, U.K.</w:t>
      </w:r>
    </w:p>
    <w:p w14:paraId="6AA9E071" w14:textId="4584289B" w:rsidR="00337A6E" w:rsidRPr="0097384D" w:rsidRDefault="00337A6E" w:rsidP="00337A6E">
      <w:pPr>
        <w:rPr>
          <w:rFonts w:ascii="Times New Roman" w:hAnsi="Times New Roman" w:cs="Times New Roman"/>
          <w:sz w:val="22"/>
          <w:szCs w:val="22"/>
        </w:rPr>
      </w:pPr>
      <w:r w:rsidRPr="0097384D">
        <w:rPr>
          <w:rFonts w:ascii="Times New Roman" w:hAnsi="Times New Roman" w:cs="Times New Roman"/>
          <w:sz w:val="22"/>
          <w:szCs w:val="22"/>
        </w:rPr>
        <w:lastRenderedPageBreak/>
        <w:t>A.1.</w:t>
      </w:r>
      <w:r w:rsidR="00D459C5">
        <w:rPr>
          <w:rFonts w:ascii="Times New Roman" w:hAnsi="Times New Roman" w:cs="Times New Roman"/>
          <w:sz w:val="22"/>
          <w:szCs w:val="22"/>
        </w:rPr>
        <w:t>6</w:t>
      </w:r>
      <w:r w:rsidRPr="00445ECE">
        <w:rPr>
          <w:rFonts w:ascii="Times New Roman" w:hAnsi="Times New Roman" w:cs="Times New Roman"/>
          <w:sz w:val="22"/>
          <w:szCs w:val="22"/>
        </w:rPr>
        <w:t xml:space="preserve">. </w:t>
      </w:r>
      <w:r w:rsidR="00D612D1">
        <w:rPr>
          <w:rFonts w:ascii="Times New Roman" w:hAnsi="Times New Roman" w:cs="Times New Roman"/>
          <w:sz w:val="22"/>
          <w:szCs w:val="22"/>
        </w:rPr>
        <w:t>Hand-matching m</w:t>
      </w:r>
      <w:r>
        <w:rPr>
          <w:rFonts w:ascii="Times New Roman" w:hAnsi="Times New Roman" w:cs="Times New Roman"/>
          <w:sz w:val="22"/>
          <w:szCs w:val="22"/>
        </w:rPr>
        <w:t>a</w:t>
      </w:r>
      <w:r w:rsidRPr="00445ECE">
        <w:rPr>
          <w:rFonts w:ascii="Times New Roman" w:hAnsi="Times New Roman" w:cs="Times New Roman"/>
          <w:sz w:val="22"/>
          <w:szCs w:val="22"/>
        </w:rPr>
        <w:t xml:space="preserve">chine </w:t>
      </w:r>
      <w:r>
        <w:rPr>
          <w:rFonts w:ascii="Times New Roman" w:hAnsi="Times New Roman" w:cs="Times New Roman"/>
          <w:sz w:val="22"/>
          <w:szCs w:val="22"/>
        </w:rPr>
        <w:t>c</w:t>
      </w:r>
      <w:r w:rsidRPr="00445ECE">
        <w:rPr>
          <w:rFonts w:ascii="Times New Roman" w:hAnsi="Times New Roman" w:cs="Times New Roman"/>
          <w:sz w:val="22"/>
          <w:szCs w:val="22"/>
        </w:rPr>
        <w:t>apacity</w:t>
      </w:r>
      <w:r>
        <w:rPr>
          <w:rFonts w:ascii="Times New Roman" w:hAnsi="Times New Roman" w:cs="Times New Roman"/>
          <w:sz w:val="22"/>
          <w:szCs w:val="22"/>
        </w:rPr>
        <w:t xml:space="preserve"> </w:t>
      </w:r>
      <w:r w:rsidR="003968D6">
        <w:rPr>
          <w:rFonts w:ascii="Times New Roman" w:hAnsi="Times New Roman" w:cs="Times New Roman"/>
          <w:sz w:val="22"/>
          <w:szCs w:val="22"/>
        </w:rPr>
        <w:t>panel data with technical characteristics of machines</w:t>
      </w:r>
    </w:p>
    <w:p w14:paraId="26CC42FC" w14:textId="2E5E785B" w:rsidR="00D459C5" w:rsidRDefault="00703575" w:rsidP="00D459C5">
      <w:pPr>
        <w:ind w:firstLine="720"/>
        <w:rPr>
          <w:rFonts w:ascii="Times New Roman" w:hAnsi="Times New Roman" w:cs="Times New Roman"/>
          <w:sz w:val="22"/>
          <w:szCs w:val="22"/>
        </w:rPr>
      </w:pPr>
      <w:r>
        <w:rPr>
          <w:rFonts w:ascii="Times New Roman" w:hAnsi="Times New Roman" w:cs="Times New Roman"/>
          <w:sz w:val="22"/>
          <w:szCs w:val="22"/>
        </w:rPr>
        <w:t xml:space="preserve">There were three major sources of changes to machine capacity owned by Japanese firms over the sample that are identifiable in the data. The first such source was the installation of new machines </w:t>
      </w:r>
      <w:r w:rsidR="00D459C5">
        <w:rPr>
          <w:rFonts w:ascii="Times New Roman" w:hAnsi="Times New Roman" w:cs="Times New Roman"/>
          <w:sz w:val="22"/>
          <w:szCs w:val="22"/>
        </w:rPr>
        <w:t xml:space="preserve">ordered </w:t>
      </w:r>
      <w:r>
        <w:rPr>
          <w:rFonts w:ascii="Times New Roman" w:hAnsi="Times New Roman" w:cs="Times New Roman"/>
          <w:sz w:val="22"/>
          <w:szCs w:val="22"/>
        </w:rPr>
        <w:t xml:space="preserve">from Britain. </w:t>
      </w:r>
      <w:r w:rsidR="00D459C5">
        <w:rPr>
          <w:rFonts w:ascii="Times New Roman" w:hAnsi="Times New Roman" w:cs="Times New Roman"/>
          <w:sz w:val="22"/>
          <w:szCs w:val="22"/>
        </w:rPr>
        <w:t>To illustrate how we matched orders to capacity changes in the Japanese firms that placed them, we work off Amagasaki Spinning 1897 capacity change.</w:t>
      </w:r>
    </w:p>
    <w:p w14:paraId="3A641567" w14:textId="4E0434D5" w:rsidR="00D459C5" w:rsidRDefault="00D459C5" w:rsidP="00D459C5">
      <w:pPr>
        <w:ind w:firstLine="720"/>
        <w:rPr>
          <w:rFonts w:ascii="Times New Roman" w:hAnsi="Times New Roman" w:cs="Times New Roman"/>
          <w:sz w:val="22"/>
          <w:szCs w:val="22"/>
        </w:rPr>
      </w:pPr>
      <w:r>
        <w:rPr>
          <w:rFonts w:ascii="Times New Roman" w:hAnsi="Times New Roman" w:cs="Times New Roman"/>
          <w:sz w:val="22"/>
          <w:szCs w:val="22"/>
        </w:rPr>
        <w:t>Amagasaki Spinning’s spindle capacity was reported by Enkakukiji (1901) to be 27,036 spindles in the first half of 1897 (verified from Unitika, 1989; matched also with previous orders). The company shareholders report No. 15 (for the first half of 1898) indicates that the capacity had increased by 18,176 spindles to the total of 45,212 spindles by the end of the second half of 1897. Where did these new machines come from? The order presented in Photo 2 provides us with the bulk of the answer: in 1896 the firm placed an order with Platt Brothers of Oldham, for 14,544 “high-end” spindles (36 frames, 404 spindles in each frame). Another order (not shown), for 2,828 spindles, also for high-end machines (numbers to be spun 30s-42s, average 36s) was placed with Platt Brothers even earlier, in December 1894 and booked the next year, but was apparently installed together</w:t>
      </w:r>
      <w:r w:rsidRPr="008C4B43">
        <w:rPr>
          <w:rFonts w:ascii="Times New Roman" w:hAnsi="Times New Roman" w:cs="Times New Roman"/>
          <w:sz w:val="22"/>
          <w:szCs w:val="22"/>
        </w:rPr>
        <w:t xml:space="preserve"> </w:t>
      </w:r>
      <w:r>
        <w:rPr>
          <w:rFonts w:ascii="Times New Roman" w:hAnsi="Times New Roman" w:cs="Times New Roman"/>
          <w:sz w:val="22"/>
          <w:szCs w:val="22"/>
        </w:rPr>
        <w:t>with the 14,544 spindles above, as part of the same expansion (verified also through company history). Out of the remaining 804 new spindles, 404 are accounted for by an order (not shown) placed in 1896 with another British manufacturer, Dobson &amp; Barrow, also to spin 42 count yarn.</w:t>
      </w:r>
      <w:r>
        <w:rPr>
          <w:rStyle w:val="FootnoteReference"/>
          <w:rFonts w:ascii="Times New Roman" w:hAnsi="Times New Roman" w:cs="Times New Roman"/>
          <w:sz w:val="22"/>
          <w:szCs w:val="22"/>
        </w:rPr>
        <w:footnoteReference w:id="4"/>
      </w:r>
      <w:r>
        <w:rPr>
          <w:rFonts w:ascii="Times New Roman" w:hAnsi="Times New Roman" w:cs="Times New Roman"/>
          <w:sz w:val="22"/>
          <w:szCs w:val="22"/>
        </w:rPr>
        <w:t xml:space="preserve"> This leaves 400 spindles (2.2 percent) of the total capacity increase in late 1897 “unaccounted for,” in the sense that we do not have a record of the corresponding order. From the firm inventory of property (not shown) we know that Amagasaki Spinning also added a 400-spindle frame manufactured by Brooks &amp; Doxey at about the same time. Even though the actual order record is missing, due to its small size</w:t>
      </w:r>
      <w:r w:rsidR="00B3548C">
        <w:rPr>
          <w:rFonts w:ascii="Times New Roman" w:hAnsi="Times New Roman" w:cs="Times New Roman"/>
          <w:sz w:val="22"/>
          <w:szCs w:val="22"/>
        </w:rPr>
        <w:t xml:space="preserve"> and timing</w:t>
      </w:r>
      <w:r>
        <w:rPr>
          <w:rFonts w:ascii="Times New Roman" w:hAnsi="Times New Roman" w:cs="Times New Roman"/>
          <w:sz w:val="22"/>
          <w:szCs w:val="22"/>
        </w:rPr>
        <w:t xml:space="preserve">, we can safely assume that this was another sample trial order, </w:t>
      </w:r>
      <w:r w:rsidR="00B3548C">
        <w:rPr>
          <w:rFonts w:ascii="Times New Roman" w:hAnsi="Times New Roman" w:cs="Times New Roman"/>
          <w:sz w:val="22"/>
          <w:szCs w:val="22"/>
        </w:rPr>
        <w:t xml:space="preserve">which in all probability should </w:t>
      </w:r>
      <w:r>
        <w:rPr>
          <w:rFonts w:ascii="Times New Roman" w:hAnsi="Times New Roman" w:cs="Times New Roman"/>
          <w:sz w:val="22"/>
          <w:szCs w:val="22"/>
        </w:rPr>
        <w:t>be similar to order</w:t>
      </w:r>
      <w:r w:rsidR="00B3548C">
        <w:rPr>
          <w:rFonts w:ascii="Times New Roman" w:hAnsi="Times New Roman" w:cs="Times New Roman"/>
          <w:sz w:val="22"/>
          <w:szCs w:val="22"/>
        </w:rPr>
        <w:t>s</w:t>
      </w:r>
      <w:r>
        <w:rPr>
          <w:rFonts w:ascii="Times New Roman" w:hAnsi="Times New Roman" w:cs="Times New Roman"/>
          <w:sz w:val="22"/>
          <w:szCs w:val="22"/>
        </w:rPr>
        <w:t xml:space="preserve"> from Platt Brothers and Dobson &amp; Barrow above. Hence, in this case, we have definitively matched 97.8 percent of the increase in installed capacity </w:t>
      </w:r>
      <w:r w:rsidR="00B3548C">
        <w:rPr>
          <w:rFonts w:ascii="Times New Roman" w:hAnsi="Times New Roman" w:cs="Times New Roman"/>
          <w:sz w:val="22"/>
          <w:szCs w:val="22"/>
        </w:rPr>
        <w:t xml:space="preserve">as reflected in property inventories </w:t>
      </w:r>
      <w:r>
        <w:rPr>
          <w:rFonts w:ascii="Times New Roman" w:hAnsi="Times New Roman" w:cs="Times New Roman"/>
          <w:sz w:val="22"/>
          <w:szCs w:val="22"/>
        </w:rPr>
        <w:t>to the corresponding orde</w:t>
      </w:r>
      <w:r w:rsidR="00B3548C">
        <w:rPr>
          <w:rFonts w:ascii="Times New Roman" w:hAnsi="Times New Roman" w:cs="Times New Roman"/>
          <w:sz w:val="22"/>
          <w:szCs w:val="22"/>
        </w:rPr>
        <w:t xml:space="preserve">rs, </w:t>
      </w:r>
      <w:r>
        <w:rPr>
          <w:rFonts w:ascii="Times New Roman" w:hAnsi="Times New Roman" w:cs="Times New Roman"/>
          <w:sz w:val="22"/>
          <w:szCs w:val="22"/>
        </w:rPr>
        <w:t xml:space="preserve">and we </w:t>
      </w:r>
      <w:r w:rsidR="00B3548C">
        <w:rPr>
          <w:rFonts w:ascii="Times New Roman" w:hAnsi="Times New Roman" w:cs="Times New Roman"/>
          <w:sz w:val="22"/>
          <w:szCs w:val="22"/>
        </w:rPr>
        <w:t>feel</w:t>
      </w:r>
      <w:r>
        <w:rPr>
          <w:rFonts w:ascii="Times New Roman" w:hAnsi="Times New Roman" w:cs="Times New Roman"/>
          <w:sz w:val="22"/>
          <w:szCs w:val="22"/>
        </w:rPr>
        <w:t xml:space="preserve"> </w:t>
      </w:r>
      <w:r w:rsidR="00B3548C">
        <w:rPr>
          <w:rFonts w:ascii="Times New Roman" w:hAnsi="Times New Roman" w:cs="Times New Roman"/>
          <w:sz w:val="22"/>
          <w:szCs w:val="22"/>
        </w:rPr>
        <w:t>very</w:t>
      </w:r>
      <w:r>
        <w:rPr>
          <w:rFonts w:ascii="Times New Roman" w:hAnsi="Times New Roman" w:cs="Times New Roman"/>
          <w:sz w:val="22"/>
          <w:szCs w:val="22"/>
        </w:rPr>
        <w:t xml:space="preserve"> confident that the remaining 2.2 percent of new capacity were of a similar design.</w:t>
      </w:r>
    </w:p>
    <w:p w14:paraId="7E958FAC" w14:textId="21BA955F" w:rsidR="00703575" w:rsidRDefault="00D459C5" w:rsidP="00703575">
      <w:pPr>
        <w:ind w:firstLine="720"/>
        <w:rPr>
          <w:rFonts w:ascii="Times New Roman" w:hAnsi="Times New Roman" w:cs="Times New Roman"/>
          <w:sz w:val="22"/>
          <w:szCs w:val="22"/>
        </w:rPr>
      </w:pPr>
      <w:r>
        <w:rPr>
          <w:rFonts w:ascii="Times New Roman" w:hAnsi="Times New Roman" w:cs="Times New Roman"/>
          <w:sz w:val="22"/>
          <w:szCs w:val="22"/>
        </w:rPr>
        <w:t xml:space="preserve">Applying the </w:t>
      </w:r>
      <w:r w:rsidR="00D03B97">
        <w:rPr>
          <w:rFonts w:ascii="Times New Roman" w:hAnsi="Times New Roman" w:cs="Times New Roman"/>
          <w:sz w:val="22"/>
          <w:szCs w:val="22"/>
        </w:rPr>
        <w:t xml:space="preserve">above </w:t>
      </w:r>
      <w:r>
        <w:rPr>
          <w:rFonts w:ascii="Times New Roman" w:hAnsi="Times New Roman" w:cs="Times New Roman"/>
          <w:sz w:val="22"/>
          <w:szCs w:val="22"/>
        </w:rPr>
        <w:t>procedure, w</w:t>
      </w:r>
      <w:r w:rsidR="001445DF">
        <w:rPr>
          <w:rFonts w:ascii="Times New Roman" w:hAnsi="Times New Roman" w:cs="Times New Roman"/>
          <w:sz w:val="22"/>
          <w:szCs w:val="22"/>
        </w:rPr>
        <w:t xml:space="preserve">e were able to </w:t>
      </w:r>
      <w:r>
        <w:rPr>
          <w:rFonts w:ascii="Times New Roman" w:hAnsi="Times New Roman" w:cs="Times New Roman"/>
          <w:sz w:val="22"/>
          <w:szCs w:val="22"/>
        </w:rPr>
        <w:t>hand-</w:t>
      </w:r>
      <w:r w:rsidR="001445DF">
        <w:rPr>
          <w:rFonts w:ascii="Times New Roman" w:hAnsi="Times New Roman" w:cs="Times New Roman"/>
          <w:sz w:val="22"/>
          <w:szCs w:val="22"/>
        </w:rPr>
        <w:t xml:space="preserve">match all </w:t>
      </w:r>
      <w:r>
        <w:rPr>
          <w:rFonts w:ascii="Times New Roman" w:hAnsi="Times New Roman" w:cs="Times New Roman"/>
          <w:sz w:val="22"/>
          <w:szCs w:val="22"/>
        </w:rPr>
        <w:t xml:space="preserve">430 </w:t>
      </w:r>
      <w:r w:rsidR="001445DF">
        <w:rPr>
          <w:rFonts w:ascii="Times New Roman" w:hAnsi="Times New Roman" w:cs="Times New Roman"/>
          <w:sz w:val="22"/>
          <w:szCs w:val="22"/>
        </w:rPr>
        <w:t xml:space="preserve">orders whose records we found in Lancashire archives to corresponding changes in firms’ </w:t>
      </w:r>
      <w:r w:rsidR="00D27D6A">
        <w:rPr>
          <w:rFonts w:ascii="Times New Roman" w:hAnsi="Times New Roman" w:cs="Times New Roman"/>
          <w:sz w:val="22"/>
          <w:szCs w:val="22"/>
        </w:rPr>
        <w:t>machine capacity</w:t>
      </w:r>
      <w:r w:rsidR="001445DF">
        <w:rPr>
          <w:rFonts w:ascii="Times New Roman" w:hAnsi="Times New Roman" w:cs="Times New Roman"/>
          <w:sz w:val="22"/>
          <w:szCs w:val="22"/>
        </w:rPr>
        <w:t xml:space="preserve"> </w:t>
      </w:r>
      <w:r w:rsidR="00D03B97">
        <w:rPr>
          <w:rFonts w:ascii="Times New Roman" w:hAnsi="Times New Roman" w:cs="Times New Roman"/>
          <w:sz w:val="22"/>
          <w:szCs w:val="22"/>
        </w:rPr>
        <w:t>using</w:t>
      </w:r>
      <w:r w:rsidR="001445DF">
        <w:rPr>
          <w:rFonts w:ascii="Times New Roman" w:hAnsi="Times New Roman" w:cs="Times New Roman"/>
          <w:sz w:val="22"/>
          <w:szCs w:val="22"/>
        </w:rPr>
        <w:t xml:space="preserve"> the timing,</w:t>
      </w:r>
      <w:r>
        <w:rPr>
          <w:rStyle w:val="FootnoteReference"/>
          <w:rFonts w:ascii="Times New Roman" w:hAnsi="Times New Roman" w:cs="Times New Roman"/>
          <w:sz w:val="22"/>
          <w:szCs w:val="22"/>
        </w:rPr>
        <w:footnoteReference w:id="5"/>
      </w:r>
      <w:r>
        <w:rPr>
          <w:rFonts w:ascii="Times New Roman" w:hAnsi="Times New Roman" w:cs="Times New Roman"/>
          <w:sz w:val="22"/>
          <w:szCs w:val="22"/>
        </w:rPr>
        <w:t xml:space="preserve"> </w:t>
      </w:r>
      <w:r w:rsidR="001445DF">
        <w:rPr>
          <w:rFonts w:ascii="Times New Roman" w:hAnsi="Times New Roman" w:cs="Times New Roman"/>
          <w:sz w:val="22"/>
          <w:szCs w:val="22"/>
        </w:rPr>
        <w:t xml:space="preserve"> number of spindles, and the information </w:t>
      </w:r>
      <w:r w:rsidR="00D27D6A">
        <w:rPr>
          <w:rFonts w:ascii="Times New Roman" w:hAnsi="Times New Roman" w:cs="Times New Roman"/>
          <w:sz w:val="22"/>
          <w:szCs w:val="22"/>
        </w:rPr>
        <w:t xml:space="preserve">about </w:t>
      </w:r>
      <w:r w:rsidR="001445DF">
        <w:rPr>
          <w:rFonts w:ascii="Times New Roman" w:hAnsi="Times New Roman" w:cs="Times New Roman"/>
          <w:sz w:val="22"/>
          <w:szCs w:val="22"/>
        </w:rPr>
        <w:t xml:space="preserve">which of possibly multiple mills operated by the firm the order was slotted for (e.g., in Photo 2 machines are slotted for Amagasaki Mill No. 3––and company reports </w:t>
      </w:r>
      <w:r w:rsidR="00F66069">
        <w:rPr>
          <w:rFonts w:ascii="Times New Roman" w:hAnsi="Times New Roman" w:cs="Times New Roman"/>
          <w:sz w:val="22"/>
          <w:szCs w:val="22"/>
        </w:rPr>
        <w:t xml:space="preserve">tell us </w:t>
      </w:r>
      <w:r w:rsidR="001445DF">
        <w:rPr>
          <w:rFonts w:ascii="Times New Roman" w:hAnsi="Times New Roman" w:cs="Times New Roman"/>
          <w:sz w:val="22"/>
          <w:szCs w:val="22"/>
        </w:rPr>
        <w:t xml:space="preserve">that No. 3 was the mill constructed </w:t>
      </w:r>
      <w:r w:rsidR="00D2158E">
        <w:rPr>
          <w:rFonts w:ascii="Times New Roman" w:hAnsi="Times New Roman" w:cs="Times New Roman"/>
          <w:sz w:val="22"/>
          <w:szCs w:val="22"/>
        </w:rPr>
        <w:t xml:space="preserve">at the time </w:t>
      </w:r>
      <w:r w:rsidR="001445DF">
        <w:rPr>
          <w:rFonts w:ascii="Times New Roman" w:hAnsi="Times New Roman" w:cs="Times New Roman"/>
          <w:sz w:val="22"/>
          <w:szCs w:val="22"/>
        </w:rPr>
        <w:t>to expand the output of the 42 doubled count yarn</w:t>
      </w:r>
      <w:r w:rsidR="00D2158E">
        <w:rPr>
          <w:rFonts w:ascii="Times New Roman" w:hAnsi="Times New Roman" w:cs="Times New Roman"/>
          <w:sz w:val="22"/>
          <w:szCs w:val="22"/>
        </w:rPr>
        <w:t>––</w:t>
      </w:r>
      <w:r w:rsidR="001445DF">
        <w:rPr>
          <w:rFonts w:ascii="Times New Roman" w:hAnsi="Times New Roman" w:cs="Times New Roman"/>
          <w:sz w:val="22"/>
          <w:szCs w:val="22"/>
        </w:rPr>
        <w:t xml:space="preserve">the designated number of counts to be spun </w:t>
      </w:r>
      <w:r w:rsidR="00D2158E">
        <w:rPr>
          <w:rFonts w:ascii="Times New Roman" w:hAnsi="Times New Roman" w:cs="Times New Roman"/>
          <w:sz w:val="22"/>
          <w:szCs w:val="22"/>
        </w:rPr>
        <w:t xml:space="preserve">noted </w:t>
      </w:r>
      <w:r w:rsidR="001445DF">
        <w:rPr>
          <w:rFonts w:ascii="Times New Roman" w:hAnsi="Times New Roman" w:cs="Times New Roman"/>
          <w:sz w:val="22"/>
          <w:szCs w:val="22"/>
        </w:rPr>
        <w:t>in the order is consistent with that).</w:t>
      </w:r>
    </w:p>
    <w:p w14:paraId="33BBD9D9" w14:textId="00E8552F" w:rsidR="00AC674F" w:rsidRDefault="00B91975" w:rsidP="00703575">
      <w:pPr>
        <w:ind w:firstLine="720"/>
        <w:rPr>
          <w:rFonts w:ascii="Times New Roman" w:hAnsi="Times New Roman" w:cs="Times New Roman"/>
          <w:sz w:val="22"/>
          <w:szCs w:val="22"/>
        </w:rPr>
      </w:pPr>
      <w:r>
        <w:rPr>
          <w:rFonts w:ascii="Times New Roman" w:hAnsi="Times New Roman" w:cs="Times New Roman"/>
          <w:sz w:val="22"/>
          <w:szCs w:val="22"/>
        </w:rPr>
        <w:t xml:space="preserve">The second source </w:t>
      </w:r>
      <w:r w:rsidR="00D27D6A">
        <w:rPr>
          <w:rFonts w:ascii="Times New Roman" w:hAnsi="Times New Roman" w:cs="Times New Roman"/>
          <w:sz w:val="22"/>
          <w:szCs w:val="22"/>
        </w:rPr>
        <w:t xml:space="preserve">of changes to machine capacity owned by Japanese firms over the sample </w:t>
      </w:r>
      <w:r>
        <w:rPr>
          <w:rFonts w:ascii="Times New Roman" w:hAnsi="Times New Roman" w:cs="Times New Roman"/>
          <w:sz w:val="22"/>
          <w:szCs w:val="22"/>
        </w:rPr>
        <w:t>was acquisitions. Fifty eight firm-by-firm acquisitions were consummated during the period of our sample in the industry</w:t>
      </w:r>
      <w:r w:rsidR="00AC674F">
        <w:rPr>
          <w:rFonts w:ascii="Times New Roman" w:hAnsi="Times New Roman" w:cs="Times New Roman"/>
          <w:sz w:val="22"/>
          <w:szCs w:val="22"/>
        </w:rPr>
        <w:t xml:space="preserve">, involving 69 different mills (plants) </w:t>
      </w:r>
      <w:r>
        <w:rPr>
          <w:rFonts w:ascii="Times New Roman" w:hAnsi="Times New Roman" w:cs="Times New Roman"/>
          <w:sz w:val="22"/>
          <w:szCs w:val="22"/>
        </w:rPr>
        <w:t>(see Braguinsky et al., 2015; the n</w:t>
      </w:r>
      <w:r w:rsidR="00AC674F">
        <w:rPr>
          <w:rFonts w:ascii="Times New Roman" w:hAnsi="Times New Roman" w:cs="Times New Roman"/>
          <w:sz w:val="22"/>
          <w:szCs w:val="22"/>
        </w:rPr>
        <w:t xml:space="preserve">umber of acquisitions in there is listed as 73, involving 95 plants but 15 acquisitions involving 26 plants happened in 1915-20 which is outside of our current sample). As a result of these acquisitions, two-thirds of total industry capacity changed hands over the period, hence, </w:t>
      </w:r>
      <w:r w:rsidR="002D4DC5">
        <w:rPr>
          <w:rFonts w:ascii="Times New Roman" w:hAnsi="Times New Roman" w:cs="Times New Roman"/>
          <w:sz w:val="22"/>
          <w:szCs w:val="22"/>
        </w:rPr>
        <w:t>it was imperative</w:t>
      </w:r>
      <w:r w:rsidR="00AC674F">
        <w:rPr>
          <w:rFonts w:ascii="Times New Roman" w:hAnsi="Times New Roman" w:cs="Times New Roman"/>
          <w:sz w:val="22"/>
          <w:szCs w:val="22"/>
        </w:rPr>
        <w:t xml:space="preserve"> to trace machines from their original owners to subsequent (at times multiple) owners. Fortunately, all the acquisitions are well documented in company histories and company reports; the latter also reflect new machines acquired as a result of firm-by-firm acquisitions in the property inventories. Hence, we were able to create a script that </w:t>
      </w:r>
      <w:r w:rsidR="006124B1">
        <w:rPr>
          <w:rFonts w:ascii="Times New Roman" w:hAnsi="Times New Roman" w:cs="Times New Roman"/>
          <w:sz w:val="22"/>
          <w:szCs w:val="22"/>
        </w:rPr>
        <w:t xml:space="preserve">reassigned machines (and technical characteristics thereof) </w:t>
      </w:r>
      <w:r w:rsidR="009E0578">
        <w:rPr>
          <w:rFonts w:ascii="Times New Roman" w:hAnsi="Times New Roman" w:cs="Times New Roman"/>
          <w:sz w:val="22"/>
          <w:szCs w:val="22"/>
        </w:rPr>
        <w:t xml:space="preserve">through </w:t>
      </w:r>
      <w:r w:rsidR="006124B1">
        <w:rPr>
          <w:rFonts w:ascii="Times New Roman" w:hAnsi="Times New Roman" w:cs="Times New Roman"/>
          <w:sz w:val="22"/>
          <w:szCs w:val="22"/>
        </w:rPr>
        <w:t xml:space="preserve">(possibly multiple consecutive) </w:t>
      </w:r>
      <w:r w:rsidR="009E0578">
        <w:rPr>
          <w:rFonts w:ascii="Times New Roman" w:hAnsi="Times New Roman" w:cs="Times New Roman"/>
          <w:sz w:val="22"/>
          <w:szCs w:val="22"/>
        </w:rPr>
        <w:t>acquisitions</w:t>
      </w:r>
      <w:r w:rsidR="006124B1">
        <w:rPr>
          <w:rFonts w:ascii="Times New Roman" w:hAnsi="Times New Roman" w:cs="Times New Roman"/>
          <w:sz w:val="22"/>
          <w:szCs w:val="22"/>
        </w:rPr>
        <w:t xml:space="preserve"> to </w:t>
      </w:r>
      <w:r w:rsidR="006124B1">
        <w:rPr>
          <w:rFonts w:ascii="Times New Roman" w:hAnsi="Times New Roman" w:cs="Times New Roman"/>
          <w:sz w:val="22"/>
          <w:szCs w:val="22"/>
        </w:rPr>
        <w:lastRenderedPageBreak/>
        <w:t>new owners</w:t>
      </w:r>
      <w:r w:rsidR="009E0578">
        <w:rPr>
          <w:rFonts w:ascii="Times New Roman" w:hAnsi="Times New Roman" w:cs="Times New Roman"/>
          <w:sz w:val="22"/>
          <w:szCs w:val="22"/>
        </w:rPr>
        <w:t>, making sure that we updated the breakdown of machine capacity of acquiring firms each time they expanded their capacity through acquisitions.</w:t>
      </w:r>
      <w:r w:rsidR="009E0578">
        <w:rPr>
          <w:rStyle w:val="FootnoteReference"/>
          <w:rFonts w:ascii="Times New Roman" w:hAnsi="Times New Roman" w:cs="Times New Roman"/>
          <w:sz w:val="22"/>
          <w:szCs w:val="22"/>
        </w:rPr>
        <w:footnoteReference w:id="6"/>
      </w:r>
    </w:p>
    <w:p w14:paraId="2436EC74" w14:textId="5CAC0280" w:rsidR="006124B1" w:rsidRDefault="006124B1" w:rsidP="00703575">
      <w:pPr>
        <w:ind w:firstLine="720"/>
        <w:rPr>
          <w:rFonts w:ascii="Times New Roman" w:hAnsi="Times New Roman" w:cs="Times New Roman"/>
          <w:sz w:val="22"/>
          <w:szCs w:val="22"/>
        </w:rPr>
      </w:pPr>
      <w:r>
        <w:rPr>
          <w:rFonts w:ascii="Times New Roman" w:hAnsi="Times New Roman" w:cs="Times New Roman"/>
          <w:sz w:val="22"/>
          <w:szCs w:val="22"/>
        </w:rPr>
        <w:t xml:space="preserve">The third source of capacity changes were the removal of </w:t>
      </w:r>
      <w:r w:rsidR="002D4DC5">
        <w:rPr>
          <w:rFonts w:ascii="Times New Roman" w:hAnsi="Times New Roman" w:cs="Times New Roman"/>
          <w:sz w:val="22"/>
          <w:szCs w:val="22"/>
        </w:rPr>
        <w:t xml:space="preserve">aging </w:t>
      </w:r>
      <w:r>
        <w:rPr>
          <w:rFonts w:ascii="Times New Roman" w:hAnsi="Times New Roman" w:cs="Times New Roman"/>
          <w:sz w:val="22"/>
          <w:szCs w:val="22"/>
        </w:rPr>
        <w:t>machines and their destruction in accidents such as fires or earthquakes. Fortunately, fires and other destruction were rare events, and</w:t>
      </w:r>
      <w:r w:rsidR="002176EB">
        <w:rPr>
          <w:rFonts w:ascii="Times New Roman" w:hAnsi="Times New Roman" w:cs="Times New Roman"/>
          <w:sz w:val="22"/>
          <w:szCs w:val="22"/>
        </w:rPr>
        <w:t xml:space="preserve"> those that did happen</w:t>
      </w:r>
      <w:r>
        <w:rPr>
          <w:rFonts w:ascii="Times New Roman" w:hAnsi="Times New Roman" w:cs="Times New Roman"/>
          <w:sz w:val="22"/>
          <w:szCs w:val="22"/>
        </w:rPr>
        <w:t xml:space="preserve"> are documented in company histories, including the details of which machines were lost. As for machine removal, those were also uncommon (Japanese firms used </w:t>
      </w:r>
      <w:r w:rsidR="002D4DC5">
        <w:rPr>
          <w:rFonts w:ascii="Times New Roman" w:hAnsi="Times New Roman" w:cs="Times New Roman"/>
          <w:sz w:val="22"/>
          <w:szCs w:val="22"/>
        </w:rPr>
        <w:t xml:space="preserve">their machines </w:t>
      </w:r>
      <w:r>
        <w:rPr>
          <w:rFonts w:ascii="Times New Roman" w:hAnsi="Times New Roman" w:cs="Times New Roman"/>
          <w:sz w:val="22"/>
          <w:szCs w:val="22"/>
        </w:rPr>
        <w:t>while conducting necessary repairs along the way for</w:t>
      </w:r>
      <w:r w:rsidR="00954EF6">
        <w:rPr>
          <w:rFonts w:ascii="Times New Roman" w:hAnsi="Times New Roman" w:cs="Times New Roman"/>
          <w:sz w:val="22"/>
          <w:szCs w:val="22"/>
        </w:rPr>
        <w:t xml:space="preserve"> many decades). Inasmuch as the</w:t>
      </w:r>
      <w:r>
        <w:rPr>
          <w:rFonts w:ascii="Times New Roman" w:hAnsi="Times New Roman" w:cs="Times New Roman"/>
          <w:sz w:val="22"/>
          <w:szCs w:val="22"/>
        </w:rPr>
        <w:t xml:space="preserve"> </w:t>
      </w:r>
      <w:r w:rsidR="002D4DC5">
        <w:rPr>
          <w:rFonts w:ascii="Times New Roman" w:hAnsi="Times New Roman" w:cs="Times New Roman"/>
          <w:sz w:val="22"/>
          <w:szCs w:val="22"/>
        </w:rPr>
        <w:t>machines were decommissioned</w:t>
      </w:r>
      <w:r>
        <w:rPr>
          <w:rFonts w:ascii="Times New Roman" w:hAnsi="Times New Roman" w:cs="Times New Roman"/>
          <w:sz w:val="22"/>
          <w:szCs w:val="22"/>
        </w:rPr>
        <w:t xml:space="preserve">, </w:t>
      </w:r>
      <w:r w:rsidR="002D4DC5">
        <w:rPr>
          <w:rFonts w:ascii="Times New Roman" w:hAnsi="Times New Roman" w:cs="Times New Roman"/>
          <w:sz w:val="22"/>
          <w:szCs w:val="22"/>
        </w:rPr>
        <w:t>such events</w:t>
      </w:r>
      <w:r>
        <w:rPr>
          <w:rFonts w:ascii="Times New Roman" w:hAnsi="Times New Roman" w:cs="Times New Roman"/>
          <w:sz w:val="22"/>
          <w:szCs w:val="22"/>
        </w:rPr>
        <w:t xml:space="preserve"> </w:t>
      </w:r>
      <w:r w:rsidR="003A761A">
        <w:rPr>
          <w:rFonts w:ascii="Times New Roman" w:hAnsi="Times New Roman" w:cs="Times New Roman"/>
          <w:sz w:val="22"/>
          <w:szCs w:val="22"/>
        </w:rPr>
        <w:t>concentrated</w:t>
      </w:r>
      <w:r>
        <w:rPr>
          <w:rFonts w:ascii="Times New Roman" w:hAnsi="Times New Roman" w:cs="Times New Roman"/>
          <w:sz w:val="22"/>
          <w:szCs w:val="22"/>
        </w:rPr>
        <w:t xml:space="preserve"> in larger firms and in later years of our sample, where inventories of propert</w:t>
      </w:r>
      <w:r w:rsidR="002D4DC5">
        <w:rPr>
          <w:rFonts w:ascii="Times New Roman" w:hAnsi="Times New Roman" w:cs="Times New Roman"/>
          <w:sz w:val="22"/>
          <w:szCs w:val="22"/>
        </w:rPr>
        <w:t>ies</w:t>
      </w:r>
      <w:r>
        <w:rPr>
          <w:rFonts w:ascii="Times New Roman" w:hAnsi="Times New Roman" w:cs="Times New Roman"/>
          <w:sz w:val="22"/>
          <w:szCs w:val="22"/>
        </w:rPr>
        <w:t xml:space="preserve"> in company reports </w:t>
      </w:r>
      <w:r w:rsidR="002D4DC5">
        <w:rPr>
          <w:rFonts w:ascii="Times New Roman" w:hAnsi="Times New Roman" w:cs="Times New Roman"/>
          <w:sz w:val="22"/>
          <w:szCs w:val="22"/>
        </w:rPr>
        <w:t>are</w:t>
      </w:r>
      <w:r>
        <w:rPr>
          <w:rFonts w:ascii="Times New Roman" w:hAnsi="Times New Roman" w:cs="Times New Roman"/>
          <w:sz w:val="22"/>
          <w:szCs w:val="22"/>
        </w:rPr>
        <w:t xml:space="preserve"> especially detailed, so we had no problem identifying the machines that were being removed and updating the capacity breakdown of the remaining machines accordingly.</w:t>
      </w:r>
    </w:p>
    <w:p w14:paraId="2F0C9CA3" w14:textId="4E0F70FF" w:rsidR="009E678E" w:rsidRDefault="00D459C5" w:rsidP="00703575">
      <w:pPr>
        <w:ind w:firstLine="720"/>
        <w:rPr>
          <w:rFonts w:ascii="Times New Roman" w:hAnsi="Times New Roman" w:cs="Times New Roman"/>
          <w:sz w:val="22"/>
          <w:szCs w:val="22"/>
        </w:rPr>
      </w:pPr>
      <w:r>
        <w:rPr>
          <w:rFonts w:ascii="Times New Roman" w:hAnsi="Times New Roman" w:cs="Times New Roman"/>
          <w:sz w:val="22"/>
          <w:szCs w:val="22"/>
        </w:rPr>
        <w:t xml:space="preserve">While we were </w:t>
      </w:r>
      <w:r w:rsidR="002D4DC5">
        <w:rPr>
          <w:rFonts w:ascii="Times New Roman" w:hAnsi="Times New Roman" w:cs="Times New Roman"/>
          <w:sz w:val="22"/>
          <w:szCs w:val="22"/>
        </w:rPr>
        <w:t xml:space="preserve">thus </w:t>
      </w:r>
      <w:r>
        <w:rPr>
          <w:rFonts w:ascii="Times New Roman" w:hAnsi="Times New Roman" w:cs="Times New Roman"/>
          <w:sz w:val="22"/>
          <w:szCs w:val="22"/>
        </w:rPr>
        <w:t xml:space="preserve">able to match all orders available in Lancashire archives to firm capacity changes, and then follow those machines through acquisitions and possible destruction and removal as above, </w:t>
      </w:r>
      <w:r w:rsidR="002D4DC5">
        <w:rPr>
          <w:rFonts w:ascii="Times New Roman" w:hAnsi="Times New Roman" w:cs="Times New Roman"/>
          <w:sz w:val="22"/>
          <w:szCs w:val="22"/>
        </w:rPr>
        <w:t xml:space="preserve">the converse is not always true. That is, </w:t>
      </w:r>
      <w:r>
        <w:rPr>
          <w:rFonts w:ascii="Times New Roman" w:hAnsi="Times New Roman" w:cs="Times New Roman"/>
          <w:sz w:val="22"/>
          <w:szCs w:val="22"/>
        </w:rPr>
        <w:t>not all firm capacity changes identified in our panel data using Japanese archival sources could be matched to orders placed with the British manufacturers. There are</w:t>
      </w:r>
      <w:r w:rsidR="00462B97">
        <w:rPr>
          <w:rFonts w:ascii="Times New Roman" w:hAnsi="Times New Roman" w:cs="Times New Roman"/>
          <w:sz w:val="22"/>
          <w:szCs w:val="22"/>
        </w:rPr>
        <w:t>,</w:t>
      </w:r>
      <w:r>
        <w:rPr>
          <w:rFonts w:ascii="Times New Roman" w:hAnsi="Times New Roman" w:cs="Times New Roman"/>
          <w:sz w:val="22"/>
          <w:szCs w:val="22"/>
        </w:rPr>
        <w:t xml:space="preserve"> broadly speaking, two reasons for that. One reason is that </w:t>
      </w:r>
      <w:r w:rsidR="009E678E">
        <w:rPr>
          <w:rFonts w:ascii="Times New Roman" w:hAnsi="Times New Roman" w:cs="Times New Roman"/>
          <w:sz w:val="22"/>
          <w:szCs w:val="22"/>
        </w:rPr>
        <w:t xml:space="preserve">originals of the </w:t>
      </w:r>
      <w:r>
        <w:rPr>
          <w:rFonts w:ascii="Times New Roman" w:hAnsi="Times New Roman" w:cs="Times New Roman"/>
          <w:sz w:val="22"/>
          <w:szCs w:val="22"/>
        </w:rPr>
        <w:t xml:space="preserve">orders may be missing </w:t>
      </w:r>
      <w:r w:rsidR="009E678E">
        <w:rPr>
          <w:rFonts w:ascii="Times New Roman" w:hAnsi="Times New Roman" w:cs="Times New Roman"/>
          <w:sz w:val="22"/>
          <w:szCs w:val="22"/>
        </w:rPr>
        <w:t xml:space="preserve">from Lancashire archives </w:t>
      </w:r>
      <w:r>
        <w:rPr>
          <w:rFonts w:ascii="Times New Roman" w:hAnsi="Times New Roman" w:cs="Times New Roman"/>
          <w:sz w:val="22"/>
          <w:szCs w:val="22"/>
        </w:rPr>
        <w:t xml:space="preserve">(such as the </w:t>
      </w:r>
      <w:r w:rsidR="00D27D6A">
        <w:rPr>
          <w:rFonts w:ascii="Times New Roman" w:hAnsi="Times New Roman" w:cs="Times New Roman"/>
          <w:sz w:val="22"/>
          <w:szCs w:val="22"/>
        </w:rPr>
        <w:t xml:space="preserve">small </w:t>
      </w:r>
      <w:r>
        <w:rPr>
          <w:rFonts w:ascii="Times New Roman" w:hAnsi="Times New Roman" w:cs="Times New Roman"/>
          <w:sz w:val="22"/>
          <w:szCs w:val="22"/>
        </w:rPr>
        <w:t xml:space="preserve">order Amagasaki Spinning placed with </w:t>
      </w:r>
      <w:r w:rsidR="00D27D6A">
        <w:rPr>
          <w:rFonts w:ascii="Times New Roman" w:hAnsi="Times New Roman" w:cs="Times New Roman"/>
          <w:sz w:val="22"/>
          <w:szCs w:val="22"/>
        </w:rPr>
        <w:t>Brooks &amp; Doxey mentioned above).</w:t>
      </w:r>
      <w:r w:rsidR="009E678E">
        <w:rPr>
          <w:rFonts w:ascii="Times New Roman" w:hAnsi="Times New Roman" w:cs="Times New Roman"/>
          <w:sz w:val="22"/>
          <w:szCs w:val="22"/>
        </w:rPr>
        <w:t xml:space="preserve"> </w:t>
      </w:r>
      <w:r w:rsidR="00462B97">
        <w:rPr>
          <w:rFonts w:ascii="Times New Roman" w:hAnsi="Times New Roman" w:cs="Times New Roman"/>
          <w:sz w:val="22"/>
          <w:szCs w:val="22"/>
        </w:rPr>
        <w:t xml:space="preserve">Rather than drop </w:t>
      </w:r>
      <w:r w:rsidR="00136E6A">
        <w:rPr>
          <w:rFonts w:ascii="Times New Roman" w:hAnsi="Times New Roman" w:cs="Times New Roman"/>
          <w:sz w:val="22"/>
          <w:szCs w:val="22"/>
        </w:rPr>
        <w:t>all such</w:t>
      </w:r>
      <w:r w:rsidR="00462B97">
        <w:rPr>
          <w:rFonts w:ascii="Times New Roman" w:hAnsi="Times New Roman" w:cs="Times New Roman"/>
          <w:sz w:val="22"/>
          <w:szCs w:val="22"/>
        </w:rPr>
        <w:t xml:space="preserve"> observations, we imputed machine characteristics (high-end or low-end) to new machine arrivals reflected in firms’ property inventories whenever we had unambiguous evidence allowing us to do that (once again, the case of 400 spindles of Brooks &amp; Doxey machines added to Amagasaki Spinning capacity around 1897 mentioned above </w:t>
      </w:r>
      <w:r w:rsidR="002D4DC5">
        <w:rPr>
          <w:rFonts w:ascii="Times New Roman" w:hAnsi="Times New Roman" w:cs="Times New Roman"/>
          <w:sz w:val="22"/>
          <w:szCs w:val="22"/>
        </w:rPr>
        <w:t>serves a</w:t>
      </w:r>
      <w:r w:rsidR="00462B97">
        <w:rPr>
          <w:rFonts w:ascii="Times New Roman" w:hAnsi="Times New Roman" w:cs="Times New Roman"/>
          <w:sz w:val="22"/>
          <w:szCs w:val="22"/>
        </w:rPr>
        <w:t xml:space="preserve">s an example). </w:t>
      </w:r>
      <w:r w:rsidR="009E678E">
        <w:rPr>
          <w:rFonts w:ascii="Times New Roman" w:hAnsi="Times New Roman" w:cs="Times New Roman"/>
          <w:sz w:val="22"/>
          <w:szCs w:val="22"/>
        </w:rPr>
        <w:t xml:space="preserve">Such </w:t>
      </w:r>
      <w:r w:rsidR="00462B97">
        <w:rPr>
          <w:rFonts w:ascii="Times New Roman" w:hAnsi="Times New Roman" w:cs="Times New Roman"/>
          <w:sz w:val="22"/>
          <w:szCs w:val="22"/>
        </w:rPr>
        <w:t>“imputed orders”</w:t>
      </w:r>
      <w:r w:rsidR="009E678E">
        <w:rPr>
          <w:rFonts w:ascii="Times New Roman" w:hAnsi="Times New Roman" w:cs="Times New Roman"/>
          <w:sz w:val="22"/>
          <w:szCs w:val="22"/>
        </w:rPr>
        <w:t xml:space="preserve"> comprise about 10 percent of the total orders </w:t>
      </w:r>
      <w:r w:rsidR="00462B97">
        <w:rPr>
          <w:rFonts w:ascii="Times New Roman" w:hAnsi="Times New Roman" w:cs="Times New Roman"/>
          <w:sz w:val="22"/>
          <w:szCs w:val="22"/>
        </w:rPr>
        <w:t xml:space="preserve">we matched to firms’ property inventories, </w:t>
      </w:r>
      <w:r w:rsidR="009E678E">
        <w:rPr>
          <w:rFonts w:ascii="Times New Roman" w:hAnsi="Times New Roman" w:cs="Times New Roman"/>
          <w:sz w:val="22"/>
          <w:szCs w:val="22"/>
        </w:rPr>
        <w:t>both in terms of the number of cases and the total number of spindles (Table A1).</w:t>
      </w:r>
    </w:p>
    <w:p w14:paraId="14B5B2E0" w14:textId="77777777" w:rsidR="00D045BE" w:rsidRDefault="00D045BE" w:rsidP="00703575">
      <w:pPr>
        <w:ind w:firstLine="720"/>
        <w:rPr>
          <w:rFonts w:ascii="Times New Roman" w:hAnsi="Times New Roman" w:cs="Times New Roman"/>
          <w:sz w:val="22"/>
          <w:szCs w:val="22"/>
        </w:rPr>
      </w:pPr>
    </w:p>
    <w:p w14:paraId="33812423" w14:textId="77777777" w:rsidR="00D045BE" w:rsidRDefault="00D045BE" w:rsidP="00D045BE">
      <w:pPr>
        <w:spacing w:line="360" w:lineRule="auto"/>
        <w:jc w:val="center"/>
        <w:rPr>
          <w:rFonts w:ascii="Times New Roman" w:hAnsi="Times New Roman" w:cs="Times New Roman"/>
          <w:bCs/>
          <w:sz w:val="22"/>
          <w:szCs w:val="22"/>
        </w:rPr>
      </w:pPr>
      <w:r>
        <w:rPr>
          <w:rFonts w:ascii="Times New Roman" w:hAnsi="Times New Roman" w:cs="Times New Roman"/>
          <w:bCs/>
          <w:sz w:val="22"/>
          <w:szCs w:val="22"/>
        </w:rPr>
        <w:t>Table A1. Machine orders: actual and imputed</w:t>
      </w:r>
    </w:p>
    <w:tbl>
      <w:tblPr>
        <w:tblW w:w="5000" w:type="pct"/>
        <w:tblLook w:val="04A0" w:firstRow="1" w:lastRow="0" w:firstColumn="1" w:lastColumn="0" w:noHBand="0" w:noVBand="1"/>
      </w:tblPr>
      <w:tblGrid>
        <w:gridCol w:w="2841"/>
        <w:gridCol w:w="3059"/>
        <w:gridCol w:w="3450"/>
      </w:tblGrid>
      <w:tr w:rsidR="00D045BE" w:rsidRPr="0038213C" w14:paraId="3775A705" w14:textId="77777777" w:rsidTr="002D4DC5">
        <w:trPr>
          <w:trHeight w:hRule="exact" w:val="259"/>
        </w:trPr>
        <w:tc>
          <w:tcPr>
            <w:tcW w:w="15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43145" w14:textId="77777777" w:rsidR="00D045BE" w:rsidRPr="0038213C" w:rsidRDefault="00D045BE" w:rsidP="00D045BE">
            <w:pPr>
              <w:rPr>
                <w:rFonts w:ascii="Times New Roman" w:eastAsia="Times New Roman" w:hAnsi="Times New Roman" w:cs="Times New Roman"/>
                <w:color w:val="000000"/>
                <w:sz w:val="18"/>
                <w:szCs w:val="18"/>
              </w:rPr>
            </w:pPr>
            <w:r w:rsidRPr="0038213C">
              <w:rPr>
                <w:rFonts w:ascii="Times New Roman" w:eastAsia="Times New Roman" w:hAnsi="Times New Roman" w:cs="Times New Roman"/>
                <w:color w:val="000000"/>
                <w:sz w:val="18"/>
                <w:szCs w:val="18"/>
              </w:rPr>
              <w:t> </w:t>
            </w:r>
          </w:p>
        </w:tc>
        <w:tc>
          <w:tcPr>
            <w:tcW w:w="1636" w:type="pct"/>
            <w:tcBorders>
              <w:top w:val="single" w:sz="4" w:space="0" w:color="auto"/>
              <w:left w:val="nil"/>
              <w:bottom w:val="single" w:sz="4" w:space="0" w:color="auto"/>
              <w:right w:val="single" w:sz="4" w:space="0" w:color="auto"/>
            </w:tcBorders>
            <w:shd w:val="clear" w:color="auto" w:fill="auto"/>
            <w:noWrap/>
            <w:vAlign w:val="center"/>
            <w:hideMark/>
          </w:tcPr>
          <w:p w14:paraId="44F32D1C" w14:textId="77777777" w:rsidR="00D045BE" w:rsidRPr="0038213C" w:rsidRDefault="00D045BE" w:rsidP="00D045BE">
            <w:pPr>
              <w:jc w:val="center"/>
              <w:rPr>
                <w:rFonts w:ascii="Times New Roman" w:eastAsia="Times New Roman" w:hAnsi="Times New Roman" w:cs="Times New Roman"/>
                <w:color w:val="000000"/>
                <w:sz w:val="18"/>
                <w:szCs w:val="18"/>
              </w:rPr>
            </w:pPr>
            <w:r w:rsidRPr="0038213C">
              <w:rPr>
                <w:rFonts w:ascii="Times New Roman" w:eastAsia="Times New Roman" w:hAnsi="Times New Roman" w:cs="Times New Roman"/>
                <w:color w:val="000000"/>
                <w:sz w:val="18"/>
                <w:szCs w:val="18"/>
              </w:rPr>
              <w:t>Number of orders</w:t>
            </w:r>
          </w:p>
        </w:tc>
        <w:tc>
          <w:tcPr>
            <w:tcW w:w="1846" w:type="pct"/>
            <w:tcBorders>
              <w:top w:val="single" w:sz="4" w:space="0" w:color="auto"/>
              <w:left w:val="nil"/>
              <w:bottom w:val="single" w:sz="4" w:space="0" w:color="auto"/>
              <w:right w:val="single" w:sz="4" w:space="0" w:color="auto"/>
            </w:tcBorders>
            <w:shd w:val="clear" w:color="auto" w:fill="auto"/>
            <w:noWrap/>
            <w:vAlign w:val="center"/>
            <w:hideMark/>
          </w:tcPr>
          <w:p w14:paraId="40166D8E" w14:textId="77777777" w:rsidR="00D045BE" w:rsidRPr="0038213C" w:rsidRDefault="00D045BE" w:rsidP="00D045BE">
            <w:pPr>
              <w:jc w:val="center"/>
              <w:rPr>
                <w:rFonts w:ascii="Times New Roman" w:eastAsia="Times New Roman" w:hAnsi="Times New Roman" w:cs="Times New Roman"/>
                <w:color w:val="000000"/>
                <w:sz w:val="18"/>
                <w:szCs w:val="18"/>
              </w:rPr>
            </w:pPr>
            <w:r w:rsidRPr="0038213C">
              <w:rPr>
                <w:rFonts w:ascii="Times New Roman" w:eastAsia="Times New Roman" w:hAnsi="Times New Roman" w:cs="Times New Roman"/>
                <w:color w:val="000000"/>
                <w:sz w:val="18"/>
                <w:szCs w:val="18"/>
              </w:rPr>
              <w:t>Number of spindles ordered</w:t>
            </w:r>
          </w:p>
        </w:tc>
      </w:tr>
      <w:tr w:rsidR="00D045BE" w:rsidRPr="0038213C" w14:paraId="4CD97831" w14:textId="77777777" w:rsidTr="002D4DC5">
        <w:trPr>
          <w:trHeight w:hRule="exact" w:val="259"/>
        </w:trPr>
        <w:tc>
          <w:tcPr>
            <w:tcW w:w="1519" w:type="pct"/>
            <w:tcBorders>
              <w:top w:val="nil"/>
              <w:left w:val="single" w:sz="4" w:space="0" w:color="auto"/>
              <w:bottom w:val="single" w:sz="4" w:space="0" w:color="auto"/>
              <w:right w:val="single" w:sz="4" w:space="0" w:color="auto"/>
            </w:tcBorders>
            <w:shd w:val="clear" w:color="auto" w:fill="auto"/>
            <w:noWrap/>
            <w:vAlign w:val="center"/>
            <w:hideMark/>
          </w:tcPr>
          <w:p w14:paraId="37953AC4" w14:textId="77777777" w:rsidR="00D045BE" w:rsidRPr="0038213C" w:rsidRDefault="00D045BE" w:rsidP="00D045BE">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From Lancashire archives’ originals</w:t>
            </w:r>
          </w:p>
        </w:tc>
        <w:tc>
          <w:tcPr>
            <w:tcW w:w="1636" w:type="pct"/>
            <w:tcBorders>
              <w:top w:val="nil"/>
              <w:left w:val="nil"/>
              <w:bottom w:val="single" w:sz="4" w:space="0" w:color="auto"/>
              <w:right w:val="single" w:sz="4" w:space="0" w:color="auto"/>
            </w:tcBorders>
            <w:shd w:val="clear" w:color="auto" w:fill="auto"/>
            <w:noWrap/>
            <w:vAlign w:val="center"/>
            <w:hideMark/>
          </w:tcPr>
          <w:p w14:paraId="72FC43C5" w14:textId="77777777" w:rsidR="00D045BE" w:rsidRPr="0038213C" w:rsidRDefault="00D045BE" w:rsidP="00D045BE">
            <w:pPr>
              <w:jc w:val="center"/>
              <w:rPr>
                <w:rFonts w:ascii="Times New Roman" w:eastAsia="Times New Roman" w:hAnsi="Times New Roman" w:cs="Times New Roman"/>
                <w:color w:val="000000"/>
                <w:sz w:val="18"/>
                <w:szCs w:val="18"/>
              </w:rPr>
            </w:pPr>
            <w:r w:rsidRPr="0038213C">
              <w:rPr>
                <w:rFonts w:ascii="Times New Roman" w:eastAsia="Times New Roman" w:hAnsi="Times New Roman" w:cs="Times New Roman"/>
                <w:color w:val="000000"/>
                <w:sz w:val="18"/>
                <w:szCs w:val="18"/>
              </w:rPr>
              <w:t>430</w:t>
            </w:r>
          </w:p>
        </w:tc>
        <w:tc>
          <w:tcPr>
            <w:tcW w:w="1846" w:type="pct"/>
            <w:tcBorders>
              <w:top w:val="nil"/>
              <w:left w:val="nil"/>
              <w:bottom w:val="single" w:sz="4" w:space="0" w:color="auto"/>
              <w:right w:val="single" w:sz="4" w:space="0" w:color="auto"/>
            </w:tcBorders>
            <w:shd w:val="clear" w:color="auto" w:fill="auto"/>
            <w:noWrap/>
            <w:vAlign w:val="center"/>
            <w:hideMark/>
          </w:tcPr>
          <w:p w14:paraId="52C0E336" w14:textId="77777777" w:rsidR="00D045BE" w:rsidRPr="0038213C" w:rsidRDefault="00D045BE" w:rsidP="00D045BE">
            <w:pPr>
              <w:jc w:val="center"/>
              <w:rPr>
                <w:rFonts w:ascii="Times New Roman" w:eastAsia="Times New Roman" w:hAnsi="Times New Roman" w:cs="Times New Roman"/>
                <w:color w:val="000000"/>
                <w:sz w:val="18"/>
                <w:szCs w:val="18"/>
              </w:rPr>
            </w:pPr>
            <w:r w:rsidRPr="0038213C">
              <w:rPr>
                <w:rFonts w:ascii="Times New Roman" w:eastAsia="Times New Roman" w:hAnsi="Times New Roman" w:cs="Times New Roman"/>
                <w:color w:val="000000"/>
                <w:sz w:val="18"/>
                <w:szCs w:val="18"/>
              </w:rPr>
              <w:t>2,439,414</w:t>
            </w:r>
          </w:p>
        </w:tc>
      </w:tr>
      <w:tr w:rsidR="00D045BE" w:rsidRPr="0038213C" w14:paraId="07EA54B6" w14:textId="77777777" w:rsidTr="002D4DC5">
        <w:trPr>
          <w:trHeight w:hRule="exact" w:val="259"/>
        </w:trPr>
        <w:tc>
          <w:tcPr>
            <w:tcW w:w="1519" w:type="pct"/>
            <w:tcBorders>
              <w:top w:val="nil"/>
              <w:left w:val="single" w:sz="4" w:space="0" w:color="auto"/>
              <w:bottom w:val="single" w:sz="4" w:space="0" w:color="auto"/>
              <w:right w:val="single" w:sz="4" w:space="0" w:color="auto"/>
            </w:tcBorders>
            <w:shd w:val="clear" w:color="auto" w:fill="auto"/>
            <w:noWrap/>
            <w:vAlign w:val="center"/>
            <w:hideMark/>
          </w:tcPr>
          <w:p w14:paraId="4DE4C704" w14:textId="77777777" w:rsidR="00D045BE" w:rsidRPr="0038213C" w:rsidRDefault="00D045BE" w:rsidP="00D045BE">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Imputed</w:t>
            </w:r>
          </w:p>
        </w:tc>
        <w:tc>
          <w:tcPr>
            <w:tcW w:w="1636" w:type="pct"/>
            <w:tcBorders>
              <w:top w:val="nil"/>
              <w:left w:val="nil"/>
              <w:bottom w:val="single" w:sz="4" w:space="0" w:color="auto"/>
              <w:right w:val="single" w:sz="4" w:space="0" w:color="auto"/>
            </w:tcBorders>
            <w:shd w:val="clear" w:color="auto" w:fill="auto"/>
            <w:noWrap/>
            <w:vAlign w:val="center"/>
            <w:hideMark/>
          </w:tcPr>
          <w:p w14:paraId="5CB3CEC6" w14:textId="77777777" w:rsidR="00D045BE" w:rsidRPr="0038213C" w:rsidRDefault="00D045BE" w:rsidP="00D045BE">
            <w:pPr>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Pr="0038213C">
              <w:rPr>
                <w:rFonts w:ascii="Times New Roman" w:eastAsia="Times New Roman" w:hAnsi="Times New Roman" w:cs="Times New Roman"/>
                <w:color w:val="000000"/>
                <w:sz w:val="18"/>
                <w:szCs w:val="18"/>
              </w:rPr>
              <w:t>50</w:t>
            </w:r>
          </w:p>
        </w:tc>
        <w:tc>
          <w:tcPr>
            <w:tcW w:w="1846" w:type="pct"/>
            <w:tcBorders>
              <w:top w:val="nil"/>
              <w:left w:val="nil"/>
              <w:bottom w:val="single" w:sz="4" w:space="0" w:color="auto"/>
              <w:right w:val="single" w:sz="4" w:space="0" w:color="auto"/>
            </w:tcBorders>
            <w:shd w:val="clear" w:color="auto" w:fill="auto"/>
            <w:noWrap/>
            <w:vAlign w:val="center"/>
            <w:hideMark/>
          </w:tcPr>
          <w:p w14:paraId="79107877" w14:textId="77777777" w:rsidR="00D045BE" w:rsidRPr="0038213C" w:rsidRDefault="00D045BE" w:rsidP="00D045BE">
            <w:pPr>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Pr="0038213C">
              <w:rPr>
                <w:rFonts w:ascii="Times New Roman" w:eastAsia="Times New Roman" w:hAnsi="Times New Roman" w:cs="Times New Roman"/>
                <w:color w:val="000000"/>
                <w:sz w:val="18"/>
                <w:szCs w:val="18"/>
              </w:rPr>
              <w:t>301,106</w:t>
            </w:r>
          </w:p>
        </w:tc>
      </w:tr>
      <w:tr w:rsidR="00D045BE" w:rsidRPr="0038213C" w14:paraId="2E15FFC1" w14:textId="77777777" w:rsidTr="002D4DC5">
        <w:trPr>
          <w:trHeight w:hRule="exact" w:val="259"/>
        </w:trPr>
        <w:tc>
          <w:tcPr>
            <w:tcW w:w="1519" w:type="pct"/>
            <w:tcBorders>
              <w:top w:val="nil"/>
              <w:left w:val="single" w:sz="4" w:space="0" w:color="auto"/>
              <w:bottom w:val="single" w:sz="4" w:space="0" w:color="auto"/>
              <w:right w:val="single" w:sz="4" w:space="0" w:color="auto"/>
            </w:tcBorders>
            <w:shd w:val="clear" w:color="auto" w:fill="auto"/>
            <w:noWrap/>
            <w:vAlign w:val="center"/>
            <w:hideMark/>
          </w:tcPr>
          <w:p w14:paraId="43C077C0" w14:textId="77777777" w:rsidR="00D045BE" w:rsidRPr="0038213C" w:rsidRDefault="00D045BE" w:rsidP="00D045BE">
            <w:pPr>
              <w:rPr>
                <w:rFonts w:ascii="Times New Roman" w:eastAsia="Times New Roman" w:hAnsi="Times New Roman" w:cs="Times New Roman"/>
                <w:color w:val="000000"/>
                <w:sz w:val="18"/>
                <w:szCs w:val="18"/>
              </w:rPr>
            </w:pPr>
            <w:r w:rsidRPr="0038213C">
              <w:rPr>
                <w:rFonts w:ascii="Times New Roman" w:eastAsia="Times New Roman" w:hAnsi="Times New Roman" w:cs="Times New Roman"/>
                <w:color w:val="000000"/>
                <w:sz w:val="18"/>
                <w:szCs w:val="18"/>
              </w:rPr>
              <w:t xml:space="preserve">Fraction </w:t>
            </w:r>
            <w:r>
              <w:rPr>
                <w:rFonts w:ascii="Times New Roman" w:eastAsia="Times New Roman" w:hAnsi="Times New Roman" w:cs="Times New Roman"/>
                <w:color w:val="000000"/>
                <w:sz w:val="18"/>
                <w:szCs w:val="18"/>
              </w:rPr>
              <w:t>imputed</w:t>
            </w:r>
          </w:p>
        </w:tc>
        <w:tc>
          <w:tcPr>
            <w:tcW w:w="1636" w:type="pct"/>
            <w:tcBorders>
              <w:top w:val="nil"/>
              <w:left w:val="nil"/>
              <w:bottom w:val="single" w:sz="4" w:space="0" w:color="auto"/>
              <w:right w:val="single" w:sz="4" w:space="0" w:color="auto"/>
            </w:tcBorders>
            <w:shd w:val="clear" w:color="auto" w:fill="auto"/>
            <w:noWrap/>
            <w:vAlign w:val="center"/>
            <w:hideMark/>
          </w:tcPr>
          <w:p w14:paraId="49BECBFA" w14:textId="77777777" w:rsidR="00D045BE" w:rsidRPr="0038213C" w:rsidRDefault="00D045BE" w:rsidP="00D045BE">
            <w:pPr>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Pr="0038213C">
              <w:rPr>
                <w:rFonts w:ascii="Times New Roman" w:eastAsia="Times New Roman" w:hAnsi="Times New Roman" w:cs="Times New Roman"/>
                <w:color w:val="000000"/>
                <w:sz w:val="18"/>
                <w:szCs w:val="18"/>
              </w:rPr>
              <w:t>0.</w:t>
            </w:r>
            <w:r>
              <w:rPr>
                <w:rFonts w:ascii="Times New Roman" w:eastAsia="Times New Roman" w:hAnsi="Times New Roman" w:cs="Times New Roman"/>
                <w:color w:val="000000"/>
                <w:sz w:val="18"/>
                <w:szCs w:val="18"/>
              </w:rPr>
              <w:t>10</w:t>
            </w:r>
          </w:p>
        </w:tc>
        <w:tc>
          <w:tcPr>
            <w:tcW w:w="1846" w:type="pct"/>
            <w:tcBorders>
              <w:top w:val="nil"/>
              <w:left w:val="nil"/>
              <w:bottom w:val="single" w:sz="4" w:space="0" w:color="auto"/>
              <w:right w:val="single" w:sz="4" w:space="0" w:color="auto"/>
            </w:tcBorders>
            <w:shd w:val="clear" w:color="auto" w:fill="auto"/>
            <w:noWrap/>
            <w:vAlign w:val="center"/>
            <w:hideMark/>
          </w:tcPr>
          <w:p w14:paraId="37A41DBF" w14:textId="77777777" w:rsidR="00D045BE" w:rsidRPr="0038213C" w:rsidRDefault="00D045BE" w:rsidP="00D045BE">
            <w:pPr>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Pr="0038213C">
              <w:rPr>
                <w:rFonts w:ascii="Times New Roman" w:eastAsia="Times New Roman" w:hAnsi="Times New Roman" w:cs="Times New Roman"/>
                <w:color w:val="000000"/>
                <w:sz w:val="18"/>
                <w:szCs w:val="18"/>
              </w:rPr>
              <w:t>0.</w:t>
            </w:r>
            <w:r>
              <w:rPr>
                <w:rFonts w:ascii="Times New Roman" w:eastAsia="Times New Roman" w:hAnsi="Times New Roman" w:cs="Times New Roman"/>
                <w:color w:val="000000"/>
                <w:sz w:val="18"/>
                <w:szCs w:val="18"/>
              </w:rPr>
              <w:t>11</w:t>
            </w:r>
          </w:p>
        </w:tc>
      </w:tr>
    </w:tbl>
    <w:p w14:paraId="1D016103" w14:textId="77777777" w:rsidR="00D045BE" w:rsidRDefault="00D045BE" w:rsidP="00D045BE">
      <w:pPr>
        <w:rPr>
          <w:rFonts w:ascii="Times New Roman" w:hAnsi="Times New Roman" w:cs="Times New Roman"/>
          <w:bCs/>
          <w:sz w:val="22"/>
          <w:szCs w:val="22"/>
        </w:rPr>
      </w:pPr>
    </w:p>
    <w:p w14:paraId="0AA7F70C" w14:textId="6FB5761F" w:rsidR="00D459C5" w:rsidRDefault="009E678E" w:rsidP="00D045BE">
      <w:pPr>
        <w:ind w:firstLine="720"/>
        <w:rPr>
          <w:rFonts w:ascii="Times New Roman" w:hAnsi="Times New Roman" w:cs="Times New Roman"/>
          <w:sz w:val="22"/>
          <w:szCs w:val="22"/>
        </w:rPr>
      </w:pPr>
      <w:r>
        <w:rPr>
          <w:rFonts w:ascii="Times New Roman" w:hAnsi="Times New Roman" w:cs="Times New Roman"/>
          <w:sz w:val="22"/>
          <w:szCs w:val="22"/>
        </w:rPr>
        <w:t xml:space="preserve">The second reason </w:t>
      </w:r>
      <w:r w:rsidR="002D4DC5">
        <w:rPr>
          <w:rFonts w:ascii="Times New Roman" w:hAnsi="Times New Roman" w:cs="Times New Roman"/>
          <w:sz w:val="22"/>
          <w:szCs w:val="22"/>
        </w:rPr>
        <w:t>is</w:t>
      </w:r>
      <w:r>
        <w:rPr>
          <w:rFonts w:ascii="Times New Roman" w:hAnsi="Times New Roman" w:cs="Times New Roman"/>
          <w:sz w:val="22"/>
          <w:szCs w:val="22"/>
        </w:rPr>
        <w:t xml:space="preserve"> second-hand market transactions where firms </w:t>
      </w:r>
      <w:r w:rsidR="00D045BE">
        <w:rPr>
          <w:rFonts w:ascii="Times New Roman" w:hAnsi="Times New Roman" w:cs="Times New Roman"/>
          <w:sz w:val="22"/>
          <w:szCs w:val="22"/>
        </w:rPr>
        <w:t xml:space="preserve">bought machines decommissioned </w:t>
      </w:r>
      <w:r>
        <w:rPr>
          <w:rFonts w:ascii="Times New Roman" w:hAnsi="Times New Roman" w:cs="Times New Roman"/>
          <w:sz w:val="22"/>
          <w:szCs w:val="22"/>
        </w:rPr>
        <w:t>by other firms. We do have several documented instances like that in company histories</w:t>
      </w:r>
      <w:r w:rsidR="00D045BE">
        <w:rPr>
          <w:rFonts w:ascii="Times New Roman" w:hAnsi="Times New Roman" w:cs="Times New Roman"/>
          <w:sz w:val="22"/>
          <w:szCs w:val="22"/>
        </w:rPr>
        <w:t>,</w:t>
      </w:r>
      <w:r>
        <w:rPr>
          <w:rFonts w:ascii="Times New Roman" w:hAnsi="Times New Roman" w:cs="Times New Roman"/>
          <w:sz w:val="22"/>
          <w:szCs w:val="22"/>
        </w:rPr>
        <w:t xml:space="preserve"> and </w:t>
      </w:r>
      <w:r w:rsidR="00D045BE">
        <w:rPr>
          <w:rFonts w:ascii="Times New Roman" w:hAnsi="Times New Roman" w:cs="Times New Roman"/>
          <w:sz w:val="22"/>
          <w:szCs w:val="22"/>
        </w:rPr>
        <w:t>those are accounted for</w:t>
      </w:r>
      <w:r>
        <w:rPr>
          <w:rFonts w:ascii="Times New Roman" w:hAnsi="Times New Roman" w:cs="Times New Roman"/>
          <w:sz w:val="22"/>
          <w:szCs w:val="22"/>
        </w:rPr>
        <w:t xml:space="preserve"> in our capacity breakdown</w:t>
      </w:r>
      <w:r w:rsidR="00D045BE">
        <w:rPr>
          <w:rFonts w:ascii="Times New Roman" w:hAnsi="Times New Roman" w:cs="Times New Roman"/>
          <w:sz w:val="22"/>
          <w:szCs w:val="22"/>
        </w:rPr>
        <w:t xml:space="preserve">. However, we do not have systematic records of purchases in the second-hand market, and in cases where we were also missing company reports, we had to </w:t>
      </w:r>
      <w:r w:rsidR="002D4DC5">
        <w:rPr>
          <w:rFonts w:ascii="Times New Roman" w:hAnsi="Times New Roman" w:cs="Times New Roman"/>
          <w:sz w:val="22"/>
          <w:szCs w:val="22"/>
        </w:rPr>
        <w:t>drop</w:t>
      </w:r>
      <w:r w:rsidR="00D045BE">
        <w:rPr>
          <w:rFonts w:ascii="Times New Roman" w:hAnsi="Times New Roman" w:cs="Times New Roman"/>
          <w:sz w:val="22"/>
          <w:szCs w:val="22"/>
        </w:rPr>
        <w:t xml:space="preserve"> observations </w:t>
      </w:r>
      <w:r w:rsidR="002D4DC5">
        <w:rPr>
          <w:rFonts w:ascii="Times New Roman" w:hAnsi="Times New Roman" w:cs="Times New Roman"/>
          <w:sz w:val="22"/>
          <w:szCs w:val="22"/>
        </w:rPr>
        <w:t>where we could not know the origins of the machines</w:t>
      </w:r>
      <w:r w:rsidR="009B6327">
        <w:rPr>
          <w:rFonts w:ascii="Times New Roman" w:hAnsi="Times New Roman" w:cs="Times New Roman"/>
          <w:sz w:val="22"/>
          <w:szCs w:val="22"/>
        </w:rPr>
        <w:t>,</w:t>
      </w:r>
      <w:r w:rsidR="002D4DC5">
        <w:rPr>
          <w:rFonts w:ascii="Times New Roman" w:hAnsi="Times New Roman" w:cs="Times New Roman"/>
          <w:sz w:val="22"/>
          <w:szCs w:val="22"/>
        </w:rPr>
        <w:t xml:space="preserve"> from the analysis that required machine characteristics</w:t>
      </w:r>
      <w:r w:rsidR="00D045BE">
        <w:rPr>
          <w:rFonts w:ascii="Times New Roman" w:hAnsi="Times New Roman" w:cs="Times New Roman"/>
          <w:sz w:val="22"/>
          <w:szCs w:val="22"/>
        </w:rPr>
        <w:t xml:space="preserve">. This affected 11 percent of all firms but only seven percent of all observations. Moreover, firms with unknown machine </w:t>
      </w:r>
      <w:r w:rsidR="00055C96">
        <w:rPr>
          <w:rFonts w:ascii="Times New Roman" w:hAnsi="Times New Roman" w:cs="Times New Roman"/>
          <w:sz w:val="22"/>
          <w:szCs w:val="22"/>
        </w:rPr>
        <w:t>origins</w:t>
      </w:r>
      <w:r w:rsidR="00D045BE">
        <w:rPr>
          <w:rFonts w:ascii="Times New Roman" w:hAnsi="Times New Roman" w:cs="Times New Roman"/>
          <w:sz w:val="22"/>
          <w:szCs w:val="22"/>
        </w:rPr>
        <w:t xml:space="preserve"> were generally small, </w:t>
      </w:r>
      <w:r w:rsidR="002D4DC5">
        <w:rPr>
          <w:rFonts w:ascii="Times New Roman" w:hAnsi="Times New Roman" w:cs="Times New Roman"/>
          <w:sz w:val="22"/>
          <w:szCs w:val="22"/>
        </w:rPr>
        <w:t xml:space="preserve">so </w:t>
      </w:r>
      <w:r w:rsidR="00D045BE">
        <w:rPr>
          <w:rFonts w:ascii="Times New Roman" w:hAnsi="Times New Roman" w:cs="Times New Roman"/>
          <w:sz w:val="22"/>
          <w:szCs w:val="22"/>
        </w:rPr>
        <w:t>their fraction in the total number of capacity-weighted observations in our data is just about two percent (Table A2). Thus, dropping them from the analysis affects it only marginally.</w:t>
      </w:r>
    </w:p>
    <w:p w14:paraId="79F2E341" w14:textId="77777777" w:rsidR="001C5941" w:rsidRPr="003E74B4" w:rsidRDefault="001C5941" w:rsidP="001C5941">
      <w:pPr>
        <w:ind w:firstLine="720"/>
        <w:rPr>
          <w:rFonts w:ascii="Times New Roman" w:hAnsi="Times New Roman" w:cs="Times New Roman"/>
          <w:bCs/>
          <w:sz w:val="22"/>
          <w:szCs w:val="22"/>
        </w:rPr>
      </w:pPr>
    </w:p>
    <w:p w14:paraId="7D52E0AF" w14:textId="4EAD32A1" w:rsidR="004015EF" w:rsidRDefault="004015EF" w:rsidP="0053325C">
      <w:pPr>
        <w:spacing w:line="360" w:lineRule="auto"/>
        <w:jc w:val="center"/>
        <w:rPr>
          <w:rFonts w:ascii="Times New Roman" w:hAnsi="Times New Roman" w:cs="Times New Roman"/>
          <w:bCs/>
          <w:sz w:val="22"/>
          <w:szCs w:val="22"/>
        </w:rPr>
      </w:pPr>
      <w:r>
        <w:rPr>
          <w:rFonts w:ascii="Times New Roman" w:hAnsi="Times New Roman" w:cs="Times New Roman"/>
          <w:bCs/>
          <w:sz w:val="22"/>
          <w:szCs w:val="22"/>
        </w:rPr>
        <w:t xml:space="preserve">Table A2. Total </w:t>
      </w:r>
      <w:r w:rsidR="001C5941">
        <w:rPr>
          <w:rFonts w:ascii="Times New Roman" w:hAnsi="Times New Roman" w:cs="Times New Roman"/>
          <w:bCs/>
          <w:sz w:val="22"/>
          <w:szCs w:val="22"/>
        </w:rPr>
        <w:t>spindle</w:t>
      </w:r>
      <w:r w:rsidR="0053325C">
        <w:rPr>
          <w:rFonts w:ascii="Times New Roman" w:hAnsi="Times New Roman" w:cs="Times New Roman"/>
          <w:bCs/>
          <w:sz w:val="22"/>
          <w:szCs w:val="22"/>
        </w:rPr>
        <w:t>-observations</w:t>
      </w:r>
      <w:r>
        <w:rPr>
          <w:rFonts w:ascii="Times New Roman" w:hAnsi="Times New Roman" w:cs="Times New Roman"/>
          <w:bCs/>
          <w:sz w:val="22"/>
          <w:szCs w:val="22"/>
        </w:rPr>
        <w:t xml:space="preserve"> matched to underlying orders</w:t>
      </w:r>
    </w:p>
    <w:tbl>
      <w:tblPr>
        <w:tblW w:w="9720" w:type="dxa"/>
        <w:tblInd w:w="-275" w:type="dxa"/>
        <w:tblLook w:val="04A0" w:firstRow="1" w:lastRow="0" w:firstColumn="1" w:lastColumn="0" w:noHBand="0" w:noVBand="1"/>
      </w:tblPr>
      <w:tblGrid>
        <w:gridCol w:w="1620"/>
        <w:gridCol w:w="990"/>
        <w:gridCol w:w="1530"/>
        <w:gridCol w:w="2430"/>
        <w:gridCol w:w="1620"/>
        <w:gridCol w:w="1530"/>
      </w:tblGrid>
      <w:tr w:rsidR="004015EF" w:rsidRPr="004015EF" w14:paraId="50BB072F" w14:textId="77777777" w:rsidTr="002D4DC5">
        <w:trPr>
          <w:trHeight w:hRule="exact" w:val="259"/>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8242BF" w14:textId="6F82944E" w:rsidR="004015EF" w:rsidRPr="004015EF" w:rsidRDefault="004015EF" w:rsidP="004015EF">
            <w:pPr>
              <w:jc w:val="center"/>
              <w:rPr>
                <w:rFonts w:ascii="Times New Roman" w:eastAsia="Times New Roman" w:hAnsi="Times New Roman" w:cs="Times New Roman"/>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39479146" w14:textId="79A33B98" w:rsidR="004015EF" w:rsidRPr="004015EF" w:rsidRDefault="004015EF" w:rsidP="004015EF">
            <w:pPr>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Pr="004015EF">
              <w:rPr>
                <w:rFonts w:ascii="Times New Roman" w:eastAsia="Times New Roman" w:hAnsi="Times New Roman" w:cs="Times New Roman"/>
                <w:color w:val="000000"/>
                <w:sz w:val="18"/>
                <w:szCs w:val="18"/>
              </w:rPr>
              <w:t xml:space="preserve"> of firms</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099CF5E3" w14:textId="5A5D5E26" w:rsidR="004015EF" w:rsidRPr="004015EF" w:rsidRDefault="004015EF" w:rsidP="004015EF">
            <w:pPr>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Pr="004015EF">
              <w:rPr>
                <w:rFonts w:ascii="Times New Roman" w:eastAsia="Times New Roman" w:hAnsi="Times New Roman" w:cs="Times New Roman"/>
                <w:color w:val="000000"/>
                <w:sz w:val="18"/>
                <w:szCs w:val="18"/>
              </w:rPr>
              <w:t>of observations</w:t>
            </w:r>
          </w:p>
        </w:tc>
        <w:tc>
          <w:tcPr>
            <w:tcW w:w="2430" w:type="dxa"/>
            <w:tcBorders>
              <w:top w:val="single" w:sz="4" w:space="0" w:color="auto"/>
              <w:left w:val="nil"/>
              <w:bottom w:val="single" w:sz="4" w:space="0" w:color="auto"/>
              <w:right w:val="single" w:sz="4" w:space="0" w:color="auto"/>
            </w:tcBorders>
            <w:shd w:val="clear" w:color="auto" w:fill="auto"/>
            <w:noWrap/>
            <w:vAlign w:val="center"/>
            <w:hideMark/>
          </w:tcPr>
          <w:p w14:paraId="6591B591" w14:textId="305658AE" w:rsidR="004015EF" w:rsidRPr="004015EF" w:rsidRDefault="004015EF" w:rsidP="00B447C4">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Capacity</w:t>
            </w:r>
            <w:r>
              <w:rPr>
                <w:rFonts w:ascii="Times New Roman" w:eastAsia="Times New Roman" w:hAnsi="Times New Roman" w:cs="Times New Roman"/>
                <w:color w:val="000000"/>
                <w:sz w:val="18"/>
                <w:szCs w:val="18"/>
              </w:rPr>
              <w:t xml:space="preserve"> (# of spindles)</w:t>
            </w:r>
            <w:r w:rsidRPr="004015EF">
              <w:rPr>
                <w:rFonts w:ascii="Times New Roman" w:eastAsia="Times New Roman" w:hAnsi="Times New Roman" w:cs="Times New Roman"/>
                <w:color w:val="000000"/>
                <w:sz w:val="18"/>
                <w:szCs w:val="18"/>
              </w:rPr>
              <w:t>: Total</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21EF6D0B" w14:textId="062C974E" w:rsidR="004015EF" w:rsidRPr="004015EF" w:rsidRDefault="004015EF" w:rsidP="004015EF">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Of which:</w:t>
            </w:r>
            <w:r>
              <w:rPr>
                <w:rFonts w:ascii="Times New Roman" w:eastAsia="Times New Roman" w:hAnsi="Times New Roman" w:cs="Times New Roman"/>
                <w:color w:val="000000"/>
                <w:sz w:val="18"/>
                <w:szCs w:val="18"/>
              </w:rPr>
              <w:t xml:space="preserve"> </w:t>
            </w:r>
            <w:r w:rsidRPr="004015EF">
              <w:rPr>
                <w:rFonts w:ascii="Times New Roman" w:eastAsia="Times New Roman" w:hAnsi="Times New Roman" w:cs="Times New Roman"/>
                <w:color w:val="000000"/>
                <w:sz w:val="18"/>
                <w:szCs w:val="18"/>
              </w:rPr>
              <w:t>matched</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79371203" w14:textId="77777777" w:rsidR="004015EF" w:rsidRPr="004015EF" w:rsidRDefault="004015EF" w:rsidP="004015EF">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Fraction matched</w:t>
            </w:r>
          </w:p>
        </w:tc>
      </w:tr>
      <w:tr w:rsidR="004015EF" w:rsidRPr="004015EF" w14:paraId="051B03B7" w14:textId="77777777" w:rsidTr="002D4DC5">
        <w:trPr>
          <w:trHeight w:hRule="exact" w:val="259"/>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14:paraId="320F66EC" w14:textId="77777777" w:rsidR="004015EF" w:rsidRPr="004015EF" w:rsidRDefault="004015EF" w:rsidP="004015EF">
            <w:pP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Matched sample</w:t>
            </w:r>
          </w:p>
        </w:tc>
        <w:tc>
          <w:tcPr>
            <w:tcW w:w="990" w:type="dxa"/>
            <w:tcBorders>
              <w:top w:val="nil"/>
              <w:left w:val="nil"/>
              <w:bottom w:val="single" w:sz="4" w:space="0" w:color="auto"/>
              <w:right w:val="single" w:sz="4" w:space="0" w:color="auto"/>
            </w:tcBorders>
            <w:shd w:val="clear" w:color="auto" w:fill="auto"/>
            <w:noWrap/>
            <w:vAlign w:val="center"/>
            <w:hideMark/>
          </w:tcPr>
          <w:p w14:paraId="13EC4534" w14:textId="77777777" w:rsidR="004015EF" w:rsidRPr="004015EF" w:rsidRDefault="004015EF" w:rsidP="004015EF">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105</w:t>
            </w:r>
          </w:p>
        </w:tc>
        <w:tc>
          <w:tcPr>
            <w:tcW w:w="1530" w:type="dxa"/>
            <w:tcBorders>
              <w:top w:val="nil"/>
              <w:left w:val="nil"/>
              <w:bottom w:val="single" w:sz="4" w:space="0" w:color="auto"/>
              <w:right w:val="single" w:sz="4" w:space="0" w:color="auto"/>
            </w:tcBorders>
            <w:shd w:val="clear" w:color="auto" w:fill="auto"/>
            <w:noWrap/>
            <w:vAlign w:val="center"/>
            <w:hideMark/>
          </w:tcPr>
          <w:p w14:paraId="6A278AB8" w14:textId="77777777" w:rsidR="004015EF" w:rsidRPr="004015EF" w:rsidRDefault="004015EF" w:rsidP="004015EF">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1,911</w:t>
            </w:r>
          </w:p>
        </w:tc>
        <w:tc>
          <w:tcPr>
            <w:tcW w:w="2430" w:type="dxa"/>
            <w:tcBorders>
              <w:top w:val="nil"/>
              <w:left w:val="nil"/>
              <w:bottom w:val="single" w:sz="4" w:space="0" w:color="auto"/>
              <w:right w:val="single" w:sz="4" w:space="0" w:color="auto"/>
            </w:tcBorders>
            <w:shd w:val="clear" w:color="auto" w:fill="auto"/>
            <w:noWrap/>
            <w:vAlign w:val="center"/>
            <w:hideMark/>
          </w:tcPr>
          <w:p w14:paraId="0A01A2D8" w14:textId="7B51C2EA" w:rsidR="004015EF" w:rsidRPr="004015EF" w:rsidRDefault="004015EF" w:rsidP="004015EF">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61,719,337</w:t>
            </w:r>
          </w:p>
        </w:tc>
        <w:tc>
          <w:tcPr>
            <w:tcW w:w="1620" w:type="dxa"/>
            <w:tcBorders>
              <w:top w:val="nil"/>
              <w:left w:val="nil"/>
              <w:bottom w:val="single" w:sz="4" w:space="0" w:color="auto"/>
              <w:right w:val="single" w:sz="4" w:space="0" w:color="auto"/>
            </w:tcBorders>
            <w:shd w:val="clear" w:color="auto" w:fill="auto"/>
            <w:noWrap/>
            <w:vAlign w:val="center"/>
            <w:hideMark/>
          </w:tcPr>
          <w:p w14:paraId="7BD0DE74" w14:textId="0B376B79" w:rsidR="004015EF" w:rsidRPr="004015EF" w:rsidRDefault="004015EF" w:rsidP="004015EF">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60,824,202</w:t>
            </w:r>
          </w:p>
        </w:tc>
        <w:tc>
          <w:tcPr>
            <w:tcW w:w="1530" w:type="dxa"/>
            <w:tcBorders>
              <w:top w:val="nil"/>
              <w:left w:val="nil"/>
              <w:bottom w:val="single" w:sz="4" w:space="0" w:color="auto"/>
              <w:right w:val="single" w:sz="4" w:space="0" w:color="auto"/>
            </w:tcBorders>
            <w:shd w:val="clear" w:color="auto" w:fill="auto"/>
            <w:noWrap/>
            <w:vAlign w:val="center"/>
            <w:hideMark/>
          </w:tcPr>
          <w:p w14:paraId="16F30BDE" w14:textId="77777777" w:rsidR="004015EF" w:rsidRPr="004015EF" w:rsidRDefault="004015EF" w:rsidP="004015EF">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0.99</w:t>
            </w:r>
          </w:p>
        </w:tc>
      </w:tr>
      <w:tr w:rsidR="004015EF" w:rsidRPr="004015EF" w14:paraId="1056856E" w14:textId="77777777" w:rsidTr="002D4DC5">
        <w:trPr>
          <w:trHeight w:hRule="exact" w:val="259"/>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14:paraId="786A4291" w14:textId="77777777" w:rsidR="004015EF" w:rsidRPr="004015EF" w:rsidRDefault="004015EF" w:rsidP="004015EF">
            <w:pP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Unmatched sample</w:t>
            </w:r>
          </w:p>
        </w:tc>
        <w:tc>
          <w:tcPr>
            <w:tcW w:w="990" w:type="dxa"/>
            <w:tcBorders>
              <w:top w:val="nil"/>
              <w:left w:val="nil"/>
              <w:bottom w:val="single" w:sz="4" w:space="0" w:color="auto"/>
              <w:right w:val="single" w:sz="4" w:space="0" w:color="auto"/>
            </w:tcBorders>
            <w:shd w:val="clear" w:color="auto" w:fill="auto"/>
            <w:noWrap/>
            <w:vAlign w:val="center"/>
            <w:hideMark/>
          </w:tcPr>
          <w:p w14:paraId="1F88B2A2" w14:textId="77777777" w:rsidR="004015EF" w:rsidRPr="004015EF" w:rsidRDefault="004015EF" w:rsidP="004015EF">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13</w:t>
            </w:r>
          </w:p>
        </w:tc>
        <w:tc>
          <w:tcPr>
            <w:tcW w:w="1530" w:type="dxa"/>
            <w:tcBorders>
              <w:top w:val="nil"/>
              <w:left w:val="nil"/>
              <w:bottom w:val="single" w:sz="4" w:space="0" w:color="auto"/>
              <w:right w:val="single" w:sz="4" w:space="0" w:color="auto"/>
            </w:tcBorders>
            <w:shd w:val="clear" w:color="auto" w:fill="auto"/>
            <w:noWrap/>
            <w:vAlign w:val="center"/>
            <w:hideMark/>
          </w:tcPr>
          <w:p w14:paraId="5A39B15D" w14:textId="77777777" w:rsidR="004015EF" w:rsidRPr="004015EF" w:rsidRDefault="004015EF" w:rsidP="004015EF">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154</w:t>
            </w:r>
          </w:p>
        </w:tc>
        <w:tc>
          <w:tcPr>
            <w:tcW w:w="2430" w:type="dxa"/>
            <w:tcBorders>
              <w:top w:val="nil"/>
              <w:left w:val="nil"/>
              <w:bottom w:val="single" w:sz="4" w:space="0" w:color="auto"/>
              <w:right w:val="single" w:sz="4" w:space="0" w:color="auto"/>
            </w:tcBorders>
            <w:shd w:val="clear" w:color="auto" w:fill="auto"/>
            <w:noWrap/>
            <w:vAlign w:val="center"/>
            <w:hideMark/>
          </w:tcPr>
          <w:p w14:paraId="725625AF" w14:textId="14FE08AF" w:rsidR="004015EF" w:rsidRPr="004015EF" w:rsidRDefault="004015EF" w:rsidP="004015EF">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1,020,912</w:t>
            </w:r>
          </w:p>
        </w:tc>
        <w:tc>
          <w:tcPr>
            <w:tcW w:w="1620" w:type="dxa"/>
            <w:tcBorders>
              <w:top w:val="nil"/>
              <w:left w:val="nil"/>
              <w:bottom w:val="single" w:sz="4" w:space="0" w:color="auto"/>
              <w:right w:val="single" w:sz="4" w:space="0" w:color="auto"/>
            </w:tcBorders>
            <w:shd w:val="clear" w:color="auto" w:fill="auto"/>
            <w:noWrap/>
            <w:vAlign w:val="center"/>
            <w:hideMark/>
          </w:tcPr>
          <w:p w14:paraId="6DF08FCD" w14:textId="77777777" w:rsidR="004015EF" w:rsidRPr="004015EF" w:rsidRDefault="004015EF" w:rsidP="004015EF">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0</w:t>
            </w:r>
          </w:p>
        </w:tc>
        <w:tc>
          <w:tcPr>
            <w:tcW w:w="1530" w:type="dxa"/>
            <w:tcBorders>
              <w:top w:val="nil"/>
              <w:left w:val="nil"/>
              <w:bottom w:val="single" w:sz="4" w:space="0" w:color="auto"/>
              <w:right w:val="single" w:sz="4" w:space="0" w:color="auto"/>
            </w:tcBorders>
            <w:shd w:val="clear" w:color="auto" w:fill="auto"/>
            <w:noWrap/>
            <w:vAlign w:val="center"/>
            <w:hideMark/>
          </w:tcPr>
          <w:p w14:paraId="40C99499" w14:textId="77777777" w:rsidR="004015EF" w:rsidRPr="004015EF" w:rsidRDefault="004015EF" w:rsidP="004015EF">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0.00</w:t>
            </w:r>
          </w:p>
        </w:tc>
      </w:tr>
      <w:tr w:rsidR="004015EF" w:rsidRPr="004015EF" w14:paraId="732FA728" w14:textId="77777777" w:rsidTr="002D4DC5">
        <w:trPr>
          <w:trHeight w:hRule="exact" w:val="259"/>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14:paraId="62498A40" w14:textId="77777777" w:rsidR="004015EF" w:rsidRPr="004015EF" w:rsidRDefault="004015EF" w:rsidP="004015EF">
            <w:pP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Fraction matched</w:t>
            </w:r>
          </w:p>
        </w:tc>
        <w:tc>
          <w:tcPr>
            <w:tcW w:w="990" w:type="dxa"/>
            <w:tcBorders>
              <w:top w:val="nil"/>
              <w:left w:val="nil"/>
              <w:bottom w:val="single" w:sz="4" w:space="0" w:color="auto"/>
              <w:right w:val="single" w:sz="4" w:space="0" w:color="auto"/>
            </w:tcBorders>
            <w:shd w:val="clear" w:color="auto" w:fill="auto"/>
            <w:noWrap/>
            <w:vAlign w:val="center"/>
            <w:hideMark/>
          </w:tcPr>
          <w:p w14:paraId="3A49A96B" w14:textId="77777777" w:rsidR="004015EF" w:rsidRPr="004015EF" w:rsidRDefault="004015EF" w:rsidP="004015EF">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0.89</w:t>
            </w:r>
          </w:p>
        </w:tc>
        <w:tc>
          <w:tcPr>
            <w:tcW w:w="1530" w:type="dxa"/>
            <w:tcBorders>
              <w:top w:val="nil"/>
              <w:left w:val="nil"/>
              <w:bottom w:val="single" w:sz="4" w:space="0" w:color="auto"/>
              <w:right w:val="single" w:sz="4" w:space="0" w:color="auto"/>
            </w:tcBorders>
            <w:shd w:val="clear" w:color="auto" w:fill="auto"/>
            <w:noWrap/>
            <w:vAlign w:val="center"/>
            <w:hideMark/>
          </w:tcPr>
          <w:p w14:paraId="36F5447D" w14:textId="77777777" w:rsidR="004015EF" w:rsidRPr="004015EF" w:rsidRDefault="004015EF" w:rsidP="004015EF">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0.93</w:t>
            </w:r>
          </w:p>
        </w:tc>
        <w:tc>
          <w:tcPr>
            <w:tcW w:w="2430" w:type="dxa"/>
            <w:tcBorders>
              <w:top w:val="nil"/>
              <w:left w:val="nil"/>
              <w:bottom w:val="single" w:sz="4" w:space="0" w:color="auto"/>
              <w:right w:val="single" w:sz="4" w:space="0" w:color="auto"/>
            </w:tcBorders>
            <w:shd w:val="clear" w:color="auto" w:fill="auto"/>
            <w:noWrap/>
            <w:vAlign w:val="center"/>
            <w:hideMark/>
          </w:tcPr>
          <w:p w14:paraId="7A514859" w14:textId="3DDA0F9D" w:rsidR="004015EF" w:rsidRPr="004015EF" w:rsidRDefault="004015EF" w:rsidP="004015EF">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0.98</w:t>
            </w:r>
          </w:p>
        </w:tc>
        <w:tc>
          <w:tcPr>
            <w:tcW w:w="1620" w:type="dxa"/>
            <w:tcBorders>
              <w:top w:val="nil"/>
              <w:left w:val="nil"/>
              <w:bottom w:val="single" w:sz="4" w:space="0" w:color="auto"/>
              <w:right w:val="single" w:sz="4" w:space="0" w:color="auto"/>
            </w:tcBorders>
            <w:shd w:val="clear" w:color="auto" w:fill="auto"/>
            <w:noWrap/>
            <w:vAlign w:val="center"/>
            <w:hideMark/>
          </w:tcPr>
          <w:p w14:paraId="1B516F7A" w14:textId="5FDB42F2" w:rsidR="004015EF" w:rsidRPr="004015EF" w:rsidRDefault="009806DB" w:rsidP="004015EF">
            <w:pPr>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1.00</w:t>
            </w:r>
          </w:p>
        </w:tc>
        <w:tc>
          <w:tcPr>
            <w:tcW w:w="1530" w:type="dxa"/>
            <w:tcBorders>
              <w:top w:val="nil"/>
              <w:left w:val="nil"/>
              <w:bottom w:val="single" w:sz="4" w:space="0" w:color="auto"/>
              <w:right w:val="single" w:sz="4" w:space="0" w:color="auto"/>
            </w:tcBorders>
            <w:shd w:val="clear" w:color="auto" w:fill="auto"/>
            <w:noWrap/>
            <w:vAlign w:val="center"/>
            <w:hideMark/>
          </w:tcPr>
          <w:p w14:paraId="1E2E5997" w14:textId="36973EFD" w:rsidR="004015EF" w:rsidRPr="004015EF" w:rsidRDefault="009806DB" w:rsidP="004015EF">
            <w:pPr>
              <w:jc w:val="center"/>
              <w:rPr>
                <w:rFonts w:ascii="Times New Roman" w:eastAsia="Times New Roman" w:hAnsi="Times New Roman" w:cs="Times New Roman"/>
                <w:color w:val="000000"/>
                <w:sz w:val="18"/>
                <w:szCs w:val="18"/>
              </w:rPr>
            </w:pPr>
            <w:r w:rsidRPr="004015EF">
              <w:rPr>
                <w:rFonts w:ascii="Times New Roman" w:eastAsia="Times New Roman" w:hAnsi="Times New Roman" w:cs="Times New Roman"/>
                <w:color w:val="000000"/>
                <w:sz w:val="18"/>
                <w:szCs w:val="18"/>
              </w:rPr>
              <w:t>0.97</w:t>
            </w:r>
          </w:p>
        </w:tc>
      </w:tr>
    </w:tbl>
    <w:p w14:paraId="334FF2E6" w14:textId="6FEA696A" w:rsidR="00136E6A" w:rsidRDefault="00CD1FAA" w:rsidP="00CD1FAA">
      <w:pPr>
        <w:ind w:firstLine="720"/>
        <w:rPr>
          <w:rFonts w:ascii="Times New Roman" w:hAnsi="Times New Roman" w:cs="Times New Roman"/>
          <w:bCs/>
          <w:sz w:val="22"/>
          <w:szCs w:val="22"/>
        </w:rPr>
      </w:pPr>
      <w:r>
        <w:rPr>
          <w:rFonts w:ascii="Times New Roman" w:hAnsi="Times New Roman" w:cs="Times New Roman"/>
          <w:sz w:val="22"/>
          <w:szCs w:val="22"/>
        </w:rPr>
        <w:lastRenderedPageBreak/>
        <w:t xml:space="preserve">As Table A2 shows, </w:t>
      </w:r>
      <w:r w:rsidR="00136E6A">
        <w:rPr>
          <w:rFonts w:ascii="Times New Roman" w:hAnsi="Times New Roman" w:cs="Times New Roman"/>
          <w:sz w:val="22"/>
          <w:szCs w:val="22"/>
        </w:rPr>
        <w:t>for firms for which we do have the data on how their machine capacity evolved through orders</w:t>
      </w:r>
      <w:r>
        <w:rPr>
          <w:rFonts w:ascii="Times New Roman" w:hAnsi="Times New Roman" w:cs="Times New Roman"/>
          <w:sz w:val="22"/>
          <w:szCs w:val="22"/>
        </w:rPr>
        <w:t xml:space="preserve">, </w:t>
      </w:r>
      <w:r w:rsidR="00136E6A">
        <w:rPr>
          <w:rFonts w:ascii="Times New Roman" w:hAnsi="Times New Roman" w:cs="Times New Roman"/>
          <w:sz w:val="22"/>
          <w:szCs w:val="22"/>
        </w:rPr>
        <w:t>acquisitions and removal/destruction</w:t>
      </w:r>
      <w:r>
        <w:rPr>
          <w:rFonts w:ascii="Times New Roman" w:hAnsi="Times New Roman" w:cs="Times New Roman"/>
          <w:sz w:val="22"/>
          <w:szCs w:val="22"/>
        </w:rPr>
        <w:t xml:space="preserve"> (the “matched sample”)</w:t>
      </w:r>
      <w:r w:rsidR="00136E6A">
        <w:rPr>
          <w:rFonts w:ascii="Times New Roman" w:hAnsi="Times New Roman" w:cs="Times New Roman"/>
          <w:sz w:val="22"/>
          <w:szCs w:val="22"/>
        </w:rPr>
        <w:t xml:space="preserve">, the correspondence between machine capacity changes recorded in Japanese archival sources (based on property inventories) and our calculated changes combining the data sources above is nearly perfect. Specifically, we were able to match 60.8 million </w:t>
      </w:r>
      <w:r w:rsidR="00136E6A">
        <w:rPr>
          <w:rFonts w:ascii="Times New Roman" w:hAnsi="Times New Roman" w:cs="Times New Roman"/>
          <w:bCs/>
          <w:sz w:val="22"/>
          <w:szCs w:val="22"/>
        </w:rPr>
        <w:t xml:space="preserve">spindle-observations out </w:t>
      </w:r>
      <w:r w:rsidR="00136E6A">
        <w:rPr>
          <w:rFonts w:ascii="Times New Roman" w:hAnsi="Times New Roman" w:cs="Times New Roman"/>
          <w:sz w:val="22"/>
          <w:szCs w:val="22"/>
        </w:rPr>
        <w:t>of 61.7</w:t>
      </w:r>
      <w:r>
        <w:rPr>
          <w:rFonts w:ascii="Times New Roman" w:hAnsi="Times New Roman" w:cs="Times New Roman"/>
          <w:sz w:val="22"/>
          <w:szCs w:val="22"/>
        </w:rPr>
        <w:t xml:space="preserve"> </w:t>
      </w:r>
      <w:r w:rsidR="00136E6A">
        <w:rPr>
          <w:rFonts w:ascii="Times New Roman" w:hAnsi="Times New Roman" w:cs="Times New Roman"/>
          <w:sz w:val="22"/>
          <w:szCs w:val="22"/>
        </w:rPr>
        <w:t xml:space="preserve">million total </w:t>
      </w:r>
      <w:r w:rsidR="00136E6A">
        <w:rPr>
          <w:rFonts w:ascii="Times New Roman" w:hAnsi="Times New Roman" w:cs="Times New Roman"/>
          <w:bCs/>
          <w:sz w:val="22"/>
          <w:szCs w:val="22"/>
        </w:rPr>
        <w:t>in the</w:t>
      </w:r>
      <w:r>
        <w:rPr>
          <w:rFonts w:ascii="Times New Roman" w:hAnsi="Times New Roman" w:cs="Times New Roman"/>
          <w:bCs/>
          <w:sz w:val="22"/>
          <w:szCs w:val="22"/>
        </w:rPr>
        <w:t xml:space="preserve"> matched</w:t>
      </w:r>
      <w:r w:rsidR="00136E6A">
        <w:rPr>
          <w:rFonts w:ascii="Times New Roman" w:hAnsi="Times New Roman" w:cs="Times New Roman"/>
          <w:bCs/>
          <w:sz w:val="22"/>
          <w:szCs w:val="22"/>
        </w:rPr>
        <w:t xml:space="preserve"> sample of 105 firms, the match rate of more than 99 percent. This brings the fraction of total industry capacity (including also firms for which matching turned out to be impossible) that we could match to the characteristics of the machines comprising it to 97 percent (Table A2).</w:t>
      </w:r>
    </w:p>
    <w:p w14:paraId="7A3F7D31" w14:textId="77777777" w:rsidR="00136E6A" w:rsidRPr="00136E6A" w:rsidRDefault="00136E6A" w:rsidP="00136E6A">
      <w:pPr>
        <w:ind w:firstLine="720"/>
        <w:rPr>
          <w:rFonts w:ascii="Times New Roman" w:hAnsi="Times New Roman" w:cs="Times New Roman"/>
          <w:bCs/>
          <w:sz w:val="22"/>
          <w:szCs w:val="22"/>
        </w:rPr>
      </w:pPr>
    </w:p>
    <w:p w14:paraId="383BF115" w14:textId="6DD4C780" w:rsidR="0047123A" w:rsidRPr="000C71ED" w:rsidRDefault="0047123A" w:rsidP="00CD1FAA">
      <w:pPr>
        <w:ind w:firstLine="720"/>
        <w:outlineLvl w:val="0"/>
        <w:rPr>
          <w:rFonts w:ascii="Times New Roman" w:hAnsi="Times New Roman" w:cs="Times New Roman"/>
          <w:b/>
          <w:bCs/>
          <w:sz w:val="22"/>
          <w:szCs w:val="22"/>
        </w:rPr>
      </w:pPr>
      <w:r w:rsidRPr="000C71ED">
        <w:rPr>
          <w:rFonts w:ascii="Times New Roman" w:hAnsi="Times New Roman" w:cs="Times New Roman"/>
          <w:b/>
          <w:bCs/>
          <w:sz w:val="22"/>
          <w:szCs w:val="22"/>
        </w:rPr>
        <w:t>A.</w:t>
      </w:r>
      <w:r w:rsidR="00747A5A" w:rsidRPr="000C71ED">
        <w:rPr>
          <w:rFonts w:ascii="Times New Roman" w:hAnsi="Times New Roman" w:cs="Times New Roman"/>
          <w:b/>
          <w:bCs/>
          <w:sz w:val="22"/>
          <w:szCs w:val="22"/>
        </w:rPr>
        <w:t>2</w:t>
      </w:r>
      <w:r w:rsidRPr="000C71ED">
        <w:rPr>
          <w:rFonts w:ascii="Times New Roman" w:hAnsi="Times New Roman" w:cs="Times New Roman"/>
          <w:b/>
          <w:bCs/>
          <w:sz w:val="22"/>
          <w:szCs w:val="22"/>
        </w:rPr>
        <w:t xml:space="preserve"> </w:t>
      </w:r>
      <w:r w:rsidR="00747A5A" w:rsidRPr="000C71ED">
        <w:rPr>
          <w:rFonts w:ascii="Times New Roman" w:hAnsi="Times New Roman" w:cs="Times New Roman"/>
          <w:b/>
          <w:bCs/>
          <w:sz w:val="22"/>
          <w:szCs w:val="22"/>
        </w:rPr>
        <w:t>Historical trends</w:t>
      </w:r>
    </w:p>
    <w:p w14:paraId="6E9C856C" w14:textId="108F791D" w:rsidR="0047123A" w:rsidRDefault="0047123A" w:rsidP="0047123A">
      <w:pPr>
        <w:widowControl w:val="0"/>
        <w:autoSpaceDE w:val="0"/>
        <w:autoSpaceDN w:val="0"/>
        <w:adjustRightInd w:val="0"/>
        <w:spacing w:line="280" w:lineRule="atLeast"/>
        <w:jc w:val="center"/>
        <w:rPr>
          <w:rFonts w:ascii="Times New Roman" w:hAnsi="Times New Roman" w:cs="Times New Roman"/>
          <w:color w:val="000000"/>
          <w:sz w:val="22"/>
          <w:szCs w:val="22"/>
        </w:rPr>
      </w:pPr>
      <w:r w:rsidRPr="00A33234">
        <w:rPr>
          <w:rFonts w:ascii="Times New Roman" w:hAnsi="Times New Roman" w:cs="Times New Roman"/>
          <w:color w:val="000000"/>
          <w:sz w:val="22"/>
          <w:szCs w:val="22"/>
        </w:rPr>
        <w:t xml:space="preserve">Figure </w:t>
      </w:r>
      <w:r>
        <w:rPr>
          <w:rFonts w:ascii="Times New Roman" w:hAnsi="Times New Roman" w:cs="Times New Roman"/>
          <w:color w:val="000000"/>
          <w:sz w:val="22"/>
          <w:szCs w:val="22"/>
        </w:rPr>
        <w:t>A</w:t>
      </w:r>
      <w:r w:rsidR="00747A5A">
        <w:rPr>
          <w:rFonts w:ascii="Times New Roman" w:hAnsi="Times New Roman" w:cs="Times New Roman"/>
          <w:color w:val="000000"/>
          <w:sz w:val="22"/>
          <w:szCs w:val="22"/>
        </w:rPr>
        <w:t>1</w:t>
      </w:r>
      <w:r w:rsidRPr="00A33234">
        <w:rPr>
          <w:rFonts w:ascii="Times New Roman" w:hAnsi="Times New Roman" w:cs="Times New Roman"/>
          <w:color w:val="000000"/>
          <w:sz w:val="22"/>
          <w:szCs w:val="22"/>
        </w:rPr>
        <w:t>. Dynamics of the number of firms and industry output</w:t>
      </w:r>
    </w:p>
    <w:p w14:paraId="6B260F9F" w14:textId="77777777" w:rsidR="00747A5A" w:rsidRPr="00A33234" w:rsidRDefault="00747A5A" w:rsidP="00747A5A">
      <w:pPr>
        <w:widowControl w:val="0"/>
        <w:autoSpaceDE w:val="0"/>
        <w:autoSpaceDN w:val="0"/>
        <w:adjustRightInd w:val="0"/>
        <w:jc w:val="center"/>
        <w:rPr>
          <w:rFonts w:ascii="Times New Roman" w:hAnsi="Times New Roman" w:cs="Times New Roman"/>
          <w:color w:val="000000"/>
          <w:sz w:val="22"/>
          <w:szCs w:val="22"/>
        </w:rPr>
      </w:pPr>
    </w:p>
    <w:p w14:paraId="05B7756D" w14:textId="77777777" w:rsidR="0047123A" w:rsidRPr="00A33234" w:rsidRDefault="0047123A" w:rsidP="0047123A">
      <w:pPr>
        <w:jc w:val="center"/>
        <w:rPr>
          <w:rFonts w:ascii="Times New Roman" w:hAnsi="Times New Roman" w:cs="Times New Roman"/>
        </w:rPr>
      </w:pPr>
      <w:r w:rsidRPr="00A33234">
        <w:rPr>
          <w:rFonts w:ascii="Times New Roman" w:hAnsi="Times New Roman" w:cs="Times New Roman"/>
          <w:noProof/>
        </w:rPr>
        <w:drawing>
          <wp:inline distT="0" distB="0" distL="0" distR="0" wp14:anchorId="218DE6DB" wp14:editId="0E99D85F">
            <wp:extent cx="3257550" cy="1964421"/>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00953" cy="1990595"/>
                    </a:xfrm>
                    <a:prstGeom prst="rect">
                      <a:avLst/>
                    </a:prstGeom>
                  </pic:spPr>
                </pic:pic>
              </a:graphicData>
            </a:graphic>
          </wp:inline>
        </w:drawing>
      </w:r>
    </w:p>
    <w:p w14:paraId="6A208D5E" w14:textId="77777777" w:rsidR="0047123A" w:rsidRPr="00A33234" w:rsidRDefault="0047123A" w:rsidP="0047123A">
      <w:pPr>
        <w:rPr>
          <w:rFonts w:ascii="Times New Roman" w:hAnsi="Times New Roman" w:cs="Times New Roman"/>
          <w:sz w:val="22"/>
          <w:szCs w:val="22"/>
        </w:rPr>
      </w:pPr>
    </w:p>
    <w:p w14:paraId="7DDC46E1" w14:textId="73563D09" w:rsidR="0047123A" w:rsidRPr="00352211" w:rsidRDefault="0047123A" w:rsidP="00CD1FAA">
      <w:pPr>
        <w:jc w:val="center"/>
        <w:rPr>
          <w:rFonts w:ascii="Times New Roman" w:hAnsi="Times New Roman" w:cs="Times New Roman"/>
          <w:sz w:val="22"/>
          <w:szCs w:val="22"/>
        </w:rPr>
      </w:pPr>
      <w:r w:rsidRPr="00A33234">
        <w:rPr>
          <w:rFonts w:ascii="Times New Roman" w:hAnsi="Times New Roman" w:cs="Times New Roman"/>
          <w:sz w:val="22"/>
          <w:szCs w:val="22"/>
        </w:rPr>
        <w:t>Table A</w:t>
      </w:r>
      <w:r w:rsidR="006F39DB">
        <w:rPr>
          <w:rFonts w:ascii="Times New Roman" w:hAnsi="Times New Roman" w:cs="Times New Roman"/>
          <w:sz w:val="22"/>
          <w:szCs w:val="22"/>
        </w:rPr>
        <w:t>3</w:t>
      </w:r>
      <w:r w:rsidRPr="00A33234">
        <w:rPr>
          <w:rFonts w:ascii="Times New Roman" w:hAnsi="Times New Roman" w:cs="Times New Roman"/>
          <w:sz w:val="22"/>
          <w:szCs w:val="22"/>
        </w:rPr>
        <w:t xml:space="preserve">. Imports, production, and exports, 1880-1900 (units: </w:t>
      </w:r>
      <w:r w:rsidRPr="00A33234">
        <w:rPr>
          <w:rFonts w:ascii="Times New Roman" w:hAnsi="Times New Roman" w:cs="Times New Roman"/>
          <w:i/>
          <w:sz w:val="22"/>
          <w:szCs w:val="22"/>
        </w:rPr>
        <w:t>kori</w:t>
      </w:r>
      <w:r w:rsidRPr="00A33234">
        <w:rPr>
          <w:rFonts w:ascii="Times New Roman" w:hAnsi="Times New Roman" w:cs="Times New Roman"/>
          <w:sz w:val="22"/>
          <w:szCs w:val="22"/>
        </w:rPr>
        <w:t>=</w:t>
      </w:r>
      <w:r w:rsidR="00186536">
        <w:rPr>
          <w:rFonts w:ascii="Times New Roman" w:hAnsi="Times New Roman" w:cs="Times New Roman"/>
          <w:sz w:val="22"/>
          <w:szCs w:val="22"/>
        </w:rPr>
        <w:t>0.18 ton)</w:t>
      </w:r>
    </w:p>
    <w:tbl>
      <w:tblPr>
        <w:tblStyle w:val="TableGrid"/>
        <w:tblW w:w="4685" w:type="pct"/>
        <w:jc w:val="center"/>
        <w:tblLayout w:type="fixed"/>
        <w:tblLook w:val="04A0" w:firstRow="1" w:lastRow="0" w:firstColumn="1" w:lastColumn="0" w:noHBand="0" w:noVBand="1"/>
      </w:tblPr>
      <w:tblGrid>
        <w:gridCol w:w="882"/>
        <w:gridCol w:w="1151"/>
        <w:gridCol w:w="936"/>
        <w:gridCol w:w="1141"/>
        <w:gridCol w:w="1896"/>
        <w:gridCol w:w="1139"/>
        <w:gridCol w:w="1616"/>
      </w:tblGrid>
      <w:tr w:rsidR="0047123A" w:rsidRPr="00CD1FAA" w14:paraId="66FA6462" w14:textId="77777777" w:rsidTr="00F651F2">
        <w:trPr>
          <w:trHeight w:hRule="exact" w:val="259"/>
          <w:jc w:val="center"/>
        </w:trPr>
        <w:tc>
          <w:tcPr>
            <w:tcW w:w="504" w:type="pct"/>
            <w:tcBorders>
              <w:bottom w:val="nil"/>
            </w:tcBorders>
            <w:noWrap/>
            <w:vAlign w:val="center"/>
          </w:tcPr>
          <w:p w14:paraId="06982FFC"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Year</w:t>
            </w:r>
          </w:p>
        </w:tc>
        <w:tc>
          <w:tcPr>
            <w:tcW w:w="1191" w:type="pct"/>
            <w:gridSpan w:val="2"/>
            <w:tcBorders>
              <w:bottom w:val="single" w:sz="4" w:space="0" w:color="auto"/>
            </w:tcBorders>
            <w:noWrap/>
            <w:vAlign w:val="center"/>
          </w:tcPr>
          <w:p w14:paraId="17758EF8"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Imports from:</w:t>
            </w:r>
          </w:p>
        </w:tc>
        <w:tc>
          <w:tcPr>
            <w:tcW w:w="651" w:type="pct"/>
            <w:tcBorders>
              <w:bottom w:val="nil"/>
            </w:tcBorders>
            <w:noWrap/>
            <w:vAlign w:val="center"/>
          </w:tcPr>
          <w:p w14:paraId="13FA9152"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Total</w:t>
            </w:r>
          </w:p>
        </w:tc>
        <w:tc>
          <w:tcPr>
            <w:tcW w:w="1082" w:type="pct"/>
            <w:tcBorders>
              <w:bottom w:val="nil"/>
            </w:tcBorders>
            <w:noWrap/>
            <w:vAlign w:val="center"/>
          </w:tcPr>
          <w:p w14:paraId="0EA5A65F"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Dom. production</w:t>
            </w:r>
          </w:p>
        </w:tc>
        <w:tc>
          <w:tcPr>
            <w:tcW w:w="650" w:type="pct"/>
            <w:tcBorders>
              <w:bottom w:val="nil"/>
            </w:tcBorders>
            <w:noWrap/>
            <w:vAlign w:val="center"/>
          </w:tcPr>
          <w:p w14:paraId="03EC4B1B"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Export</w:t>
            </w:r>
          </w:p>
        </w:tc>
        <w:tc>
          <w:tcPr>
            <w:tcW w:w="922" w:type="pct"/>
            <w:tcBorders>
              <w:bottom w:val="nil"/>
            </w:tcBorders>
            <w:noWrap/>
            <w:vAlign w:val="center"/>
          </w:tcPr>
          <w:p w14:paraId="1B09EDF4"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Dom. supply</w:t>
            </w:r>
          </w:p>
        </w:tc>
      </w:tr>
      <w:tr w:rsidR="0047123A" w:rsidRPr="00CD1FAA" w14:paraId="1AF82093" w14:textId="77777777" w:rsidTr="00F651F2">
        <w:trPr>
          <w:trHeight w:hRule="exact" w:val="259"/>
          <w:jc w:val="center"/>
        </w:trPr>
        <w:tc>
          <w:tcPr>
            <w:tcW w:w="504" w:type="pct"/>
            <w:tcBorders>
              <w:top w:val="nil"/>
            </w:tcBorders>
            <w:noWrap/>
            <w:vAlign w:val="center"/>
            <w:hideMark/>
          </w:tcPr>
          <w:p w14:paraId="2EE9ED07"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657" w:type="pct"/>
            <w:tcBorders>
              <w:top w:val="single" w:sz="4" w:space="0" w:color="auto"/>
            </w:tcBorders>
            <w:noWrap/>
            <w:vAlign w:val="center"/>
            <w:hideMark/>
          </w:tcPr>
          <w:p w14:paraId="5F36EED2"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England</w:t>
            </w:r>
          </w:p>
        </w:tc>
        <w:tc>
          <w:tcPr>
            <w:tcW w:w="534" w:type="pct"/>
            <w:tcBorders>
              <w:top w:val="single" w:sz="4" w:space="0" w:color="auto"/>
            </w:tcBorders>
            <w:noWrap/>
            <w:vAlign w:val="center"/>
            <w:hideMark/>
          </w:tcPr>
          <w:p w14:paraId="5974E0DA"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India</w:t>
            </w:r>
          </w:p>
        </w:tc>
        <w:tc>
          <w:tcPr>
            <w:tcW w:w="651" w:type="pct"/>
            <w:tcBorders>
              <w:top w:val="nil"/>
            </w:tcBorders>
            <w:noWrap/>
            <w:vAlign w:val="center"/>
            <w:hideMark/>
          </w:tcPr>
          <w:p w14:paraId="73E300FB"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1082" w:type="pct"/>
            <w:tcBorders>
              <w:top w:val="nil"/>
            </w:tcBorders>
            <w:noWrap/>
            <w:vAlign w:val="center"/>
            <w:hideMark/>
          </w:tcPr>
          <w:p w14:paraId="66A98BB3"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650" w:type="pct"/>
            <w:tcBorders>
              <w:top w:val="nil"/>
            </w:tcBorders>
            <w:noWrap/>
            <w:vAlign w:val="center"/>
            <w:hideMark/>
          </w:tcPr>
          <w:p w14:paraId="11614F3C"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922" w:type="pct"/>
            <w:tcBorders>
              <w:top w:val="nil"/>
            </w:tcBorders>
            <w:noWrap/>
            <w:vAlign w:val="center"/>
            <w:hideMark/>
          </w:tcPr>
          <w:p w14:paraId="5D297847" w14:textId="77777777" w:rsidR="0047123A" w:rsidRPr="00CD1FAA" w:rsidRDefault="0047123A" w:rsidP="00F651F2">
            <w:pPr>
              <w:spacing w:line="200" w:lineRule="exact"/>
              <w:jc w:val="center"/>
              <w:rPr>
                <w:rFonts w:ascii="Times New Roman" w:hAnsi="Times New Roman" w:cs="Times New Roman"/>
                <w:color w:val="000000"/>
                <w:sz w:val="18"/>
                <w:szCs w:val="18"/>
              </w:rPr>
            </w:pPr>
          </w:p>
        </w:tc>
      </w:tr>
      <w:tr w:rsidR="0047123A" w:rsidRPr="00CD1FAA" w14:paraId="3030D7E3" w14:textId="77777777" w:rsidTr="00F651F2">
        <w:trPr>
          <w:trHeight w:hRule="exact" w:val="259"/>
          <w:jc w:val="center"/>
        </w:trPr>
        <w:tc>
          <w:tcPr>
            <w:tcW w:w="504" w:type="pct"/>
            <w:noWrap/>
            <w:vAlign w:val="center"/>
            <w:hideMark/>
          </w:tcPr>
          <w:p w14:paraId="3C0666A4"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1880</w:t>
            </w:r>
          </w:p>
        </w:tc>
        <w:tc>
          <w:tcPr>
            <w:tcW w:w="657" w:type="pct"/>
            <w:noWrap/>
            <w:vAlign w:val="center"/>
            <w:hideMark/>
          </w:tcPr>
          <w:p w14:paraId="5C9C871B"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84,367</w:t>
            </w:r>
          </w:p>
        </w:tc>
        <w:tc>
          <w:tcPr>
            <w:tcW w:w="534" w:type="pct"/>
            <w:noWrap/>
            <w:vAlign w:val="center"/>
            <w:hideMark/>
          </w:tcPr>
          <w:p w14:paraId="7BF7F55D"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10,908</w:t>
            </w:r>
          </w:p>
        </w:tc>
        <w:tc>
          <w:tcPr>
            <w:tcW w:w="651" w:type="pct"/>
            <w:noWrap/>
            <w:vAlign w:val="center"/>
            <w:hideMark/>
          </w:tcPr>
          <w:p w14:paraId="728CF9D4"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95,324</w:t>
            </w:r>
          </w:p>
        </w:tc>
        <w:tc>
          <w:tcPr>
            <w:tcW w:w="1082" w:type="pct"/>
            <w:noWrap/>
            <w:vAlign w:val="center"/>
            <w:hideMark/>
          </w:tcPr>
          <w:p w14:paraId="25591C66"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650" w:type="pct"/>
            <w:noWrap/>
            <w:vAlign w:val="center"/>
            <w:hideMark/>
          </w:tcPr>
          <w:p w14:paraId="66A33B8F"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922" w:type="pct"/>
            <w:noWrap/>
            <w:vAlign w:val="center"/>
            <w:hideMark/>
          </w:tcPr>
          <w:p w14:paraId="1F30DA3B"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95,324</w:t>
            </w:r>
          </w:p>
        </w:tc>
      </w:tr>
      <w:tr w:rsidR="0047123A" w:rsidRPr="00CD1FAA" w14:paraId="02BA522F" w14:textId="77777777" w:rsidTr="00F651F2">
        <w:trPr>
          <w:trHeight w:hRule="exact" w:val="259"/>
          <w:jc w:val="center"/>
        </w:trPr>
        <w:tc>
          <w:tcPr>
            <w:tcW w:w="504" w:type="pct"/>
            <w:noWrap/>
            <w:vAlign w:val="center"/>
            <w:hideMark/>
          </w:tcPr>
          <w:p w14:paraId="5CD6D9C2"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1881</w:t>
            </w:r>
          </w:p>
        </w:tc>
        <w:tc>
          <w:tcPr>
            <w:tcW w:w="657" w:type="pct"/>
            <w:noWrap/>
            <w:vAlign w:val="center"/>
            <w:hideMark/>
          </w:tcPr>
          <w:p w14:paraId="396CCD74"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73,515</w:t>
            </w:r>
          </w:p>
        </w:tc>
        <w:tc>
          <w:tcPr>
            <w:tcW w:w="534" w:type="pct"/>
            <w:noWrap/>
            <w:vAlign w:val="center"/>
            <w:hideMark/>
          </w:tcPr>
          <w:p w14:paraId="1E12BD26"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17,932</w:t>
            </w:r>
          </w:p>
        </w:tc>
        <w:tc>
          <w:tcPr>
            <w:tcW w:w="651" w:type="pct"/>
            <w:noWrap/>
            <w:vAlign w:val="center"/>
            <w:hideMark/>
          </w:tcPr>
          <w:p w14:paraId="4FEF24C2"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92,421</w:t>
            </w:r>
          </w:p>
        </w:tc>
        <w:tc>
          <w:tcPr>
            <w:tcW w:w="1082" w:type="pct"/>
            <w:noWrap/>
            <w:vAlign w:val="center"/>
            <w:hideMark/>
          </w:tcPr>
          <w:p w14:paraId="24620B08"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650" w:type="pct"/>
            <w:noWrap/>
            <w:vAlign w:val="center"/>
            <w:hideMark/>
          </w:tcPr>
          <w:p w14:paraId="604E029A"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922" w:type="pct"/>
            <w:noWrap/>
            <w:vAlign w:val="center"/>
            <w:hideMark/>
          </w:tcPr>
          <w:p w14:paraId="2BC6BFD6"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92,421</w:t>
            </w:r>
          </w:p>
        </w:tc>
      </w:tr>
      <w:tr w:rsidR="0047123A" w:rsidRPr="00CD1FAA" w14:paraId="185E3AB5" w14:textId="77777777" w:rsidTr="00F651F2">
        <w:trPr>
          <w:trHeight w:hRule="exact" w:val="259"/>
          <w:jc w:val="center"/>
        </w:trPr>
        <w:tc>
          <w:tcPr>
            <w:tcW w:w="504" w:type="pct"/>
            <w:noWrap/>
            <w:vAlign w:val="center"/>
            <w:hideMark/>
          </w:tcPr>
          <w:p w14:paraId="40EF7598"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1882</w:t>
            </w:r>
          </w:p>
        </w:tc>
        <w:tc>
          <w:tcPr>
            <w:tcW w:w="657" w:type="pct"/>
            <w:noWrap/>
            <w:vAlign w:val="center"/>
            <w:hideMark/>
          </w:tcPr>
          <w:p w14:paraId="3D7F1B9E"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61,708</w:t>
            </w:r>
          </w:p>
        </w:tc>
        <w:tc>
          <w:tcPr>
            <w:tcW w:w="534" w:type="pct"/>
            <w:noWrap/>
            <w:vAlign w:val="center"/>
            <w:hideMark/>
          </w:tcPr>
          <w:p w14:paraId="50534D3F"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21,794</w:t>
            </w:r>
          </w:p>
        </w:tc>
        <w:tc>
          <w:tcPr>
            <w:tcW w:w="651" w:type="pct"/>
            <w:noWrap/>
            <w:vAlign w:val="center"/>
            <w:hideMark/>
          </w:tcPr>
          <w:p w14:paraId="26C7435A"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84,324</w:t>
            </w:r>
          </w:p>
        </w:tc>
        <w:tc>
          <w:tcPr>
            <w:tcW w:w="1082" w:type="pct"/>
            <w:noWrap/>
            <w:vAlign w:val="center"/>
            <w:hideMark/>
          </w:tcPr>
          <w:p w14:paraId="456FA8E4"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650" w:type="pct"/>
            <w:noWrap/>
            <w:vAlign w:val="center"/>
            <w:hideMark/>
          </w:tcPr>
          <w:p w14:paraId="67AEFA75"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922" w:type="pct"/>
            <w:noWrap/>
            <w:vAlign w:val="center"/>
            <w:hideMark/>
          </w:tcPr>
          <w:p w14:paraId="3ECB4D38"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84,324</w:t>
            </w:r>
          </w:p>
        </w:tc>
      </w:tr>
      <w:tr w:rsidR="0047123A" w:rsidRPr="00CD1FAA" w14:paraId="1940517C" w14:textId="77777777" w:rsidTr="00F651F2">
        <w:trPr>
          <w:trHeight w:hRule="exact" w:val="259"/>
          <w:jc w:val="center"/>
        </w:trPr>
        <w:tc>
          <w:tcPr>
            <w:tcW w:w="504" w:type="pct"/>
            <w:noWrap/>
            <w:vAlign w:val="center"/>
            <w:hideMark/>
          </w:tcPr>
          <w:p w14:paraId="71FEF1AA"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1883</w:t>
            </w:r>
          </w:p>
        </w:tc>
        <w:tc>
          <w:tcPr>
            <w:tcW w:w="657" w:type="pct"/>
            <w:noWrap/>
            <w:vAlign w:val="center"/>
            <w:hideMark/>
          </w:tcPr>
          <w:p w14:paraId="5C8A04A3"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55,687</w:t>
            </w:r>
          </w:p>
        </w:tc>
        <w:tc>
          <w:tcPr>
            <w:tcW w:w="534" w:type="pct"/>
            <w:noWrap/>
            <w:vAlign w:val="center"/>
            <w:hideMark/>
          </w:tcPr>
          <w:p w14:paraId="35E0C10D"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26,448</w:t>
            </w:r>
          </w:p>
        </w:tc>
        <w:tc>
          <w:tcPr>
            <w:tcW w:w="651" w:type="pct"/>
            <w:noWrap/>
            <w:vAlign w:val="center"/>
            <w:hideMark/>
          </w:tcPr>
          <w:p w14:paraId="0A5ACF6A"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82,135</w:t>
            </w:r>
          </w:p>
        </w:tc>
        <w:tc>
          <w:tcPr>
            <w:tcW w:w="1082" w:type="pct"/>
            <w:noWrap/>
            <w:vAlign w:val="center"/>
            <w:hideMark/>
          </w:tcPr>
          <w:p w14:paraId="58D3D81E"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sz w:val="18"/>
                <w:szCs w:val="18"/>
              </w:rPr>
              <w:t>2,326</w:t>
            </w:r>
          </w:p>
        </w:tc>
        <w:tc>
          <w:tcPr>
            <w:tcW w:w="650" w:type="pct"/>
            <w:noWrap/>
            <w:vAlign w:val="center"/>
            <w:hideMark/>
          </w:tcPr>
          <w:p w14:paraId="5216E318"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922" w:type="pct"/>
            <w:noWrap/>
            <w:vAlign w:val="center"/>
            <w:hideMark/>
          </w:tcPr>
          <w:p w14:paraId="5312F4A5"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84,461</w:t>
            </w:r>
          </w:p>
        </w:tc>
      </w:tr>
      <w:tr w:rsidR="0047123A" w:rsidRPr="00CD1FAA" w14:paraId="3F7E7DDC" w14:textId="77777777" w:rsidTr="00F651F2">
        <w:trPr>
          <w:trHeight w:hRule="exact" w:val="259"/>
          <w:jc w:val="center"/>
        </w:trPr>
        <w:tc>
          <w:tcPr>
            <w:tcW w:w="504" w:type="pct"/>
            <w:noWrap/>
            <w:vAlign w:val="center"/>
            <w:hideMark/>
          </w:tcPr>
          <w:p w14:paraId="5382B8F8"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1884</w:t>
            </w:r>
          </w:p>
        </w:tc>
        <w:tc>
          <w:tcPr>
            <w:tcW w:w="657" w:type="pct"/>
            <w:noWrap/>
            <w:vAlign w:val="center"/>
            <w:hideMark/>
          </w:tcPr>
          <w:p w14:paraId="58FEE167"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48,790</w:t>
            </w:r>
          </w:p>
        </w:tc>
        <w:tc>
          <w:tcPr>
            <w:tcW w:w="534" w:type="pct"/>
            <w:noWrap/>
            <w:vAlign w:val="center"/>
            <w:hideMark/>
          </w:tcPr>
          <w:p w14:paraId="451A080E"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21,797</w:t>
            </w:r>
          </w:p>
        </w:tc>
        <w:tc>
          <w:tcPr>
            <w:tcW w:w="651" w:type="pct"/>
            <w:noWrap/>
            <w:vAlign w:val="center"/>
            <w:hideMark/>
          </w:tcPr>
          <w:p w14:paraId="12B3E08C"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70,622</w:t>
            </w:r>
          </w:p>
        </w:tc>
        <w:tc>
          <w:tcPr>
            <w:tcW w:w="1082" w:type="pct"/>
            <w:noWrap/>
            <w:vAlign w:val="center"/>
            <w:hideMark/>
          </w:tcPr>
          <w:p w14:paraId="19BA1E13"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sz w:val="18"/>
                <w:szCs w:val="18"/>
              </w:rPr>
              <w:t>5,687</w:t>
            </w:r>
          </w:p>
        </w:tc>
        <w:tc>
          <w:tcPr>
            <w:tcW w:w="650" w:type="pct"/>
            <w:noWrap/>
            <w:vAlign w:val="center"/>
            <w:hideMark/>
          </w:tcPr>
          <w:p w14:paraId="14206FC2"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922" w:type="pct"/>
            <w:noWrap/>
            <w:vAlign w:val="center"/>
            <w:hideMark/>
          </w:tcPr>
          <w:p w14:paraId="3B6C2970"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76,309</w:t>
            </w:r>
          </w:p>
        </w:tc>
      </w:tr>
      <w:tr w:rsidR="0047123A" w:rsidRPr="00CD1FAA" w14:paraId="4F171C68" w14:textId="77777777" w:rsidTr="00F651F2">
        <w:trPr>
          <w:trHeight w:hRule="exact" w:val="259"/>
          <w:jc w:val="center"/>
        </w:trPr>
        <w:tc>
          <w:tcPr>
            <w:tcW w:w="504" w:type="pct"/>
            <w:noWrap/>
            <w:vAlign w:val="center"/>
            <w:hideMark/>
          </w:tcPr>
          <w:p w14:paraId="72AF4865"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1885</w:t>
            </w:r>
          </w:p>
        </w:tc>
        <w:tc>
          <w:tcPr>
            <w:tcW w:w="657" w:type="pct"/>
            <w:noWrap/>
            <w:vAlign w:val="center"/>
            <w:hideMark/>
          </w:tcPr>
          <w:p w14:paraId="497944F9"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40,437</w:t>
            </w:r>
          </w:p>
        </w:tc>
        <w:tc>
          <w:tcPr>
            <w:tcW w:w="534" w:type="pct"/>
            <w:noWrap/>
            <w:vAlign w:val="center"/>
            <w:hideMark/>
          </w:tcPr>
          <w:p w14:paraId="4C57EF14"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30,887</w:t>
            </w:r>
          </w:p>
        </w:tc>
        <w:tc>
          <w:tcPr>
            <w:tcW w:w="651" w:type="pct"/>
            <w:noWrap/>
            <w:vAlign w:val="center"/>
            <w:hideMark/>
          </w:tcPr>
          <w:p w14:paraId="647BBE4F"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71,324</w:t>
            </w:r>
          </w:p>
        </w:tc>
        <w:tc>
          <w:tcPr>
            <w:tcW w:w="1082" w:type="pct"/>
            <w:noWrap/>
            <w:vAlign w:val="center"/>
            <w:hideMark/>
          </w:tcPr>
          <w:p w14:paraId="7A40DA0D"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sz w:val="18"/>
                <w:szCs w:val="18"/>
              </w:rPr>
              <w:t>3,370</w:t>
            </w:r>
          </w:p>
        </w:tc>
        <w:tc>
          <w:tcPr>
            <w:tcW w:w="650" w:type="pct"/>
            <w:noWrap/>
            <w:vAlign w:val="center"/>
            <w:hideMark/>
          </w:tcPr>
          <w:p w14:paraId="24FA2082"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922" w:type="pct"/>
            <w:noWrap/>
            <w:vAlign w:val="center"/>
            <w:hideMark/>
          </w:tcPr>
          <w:p w14:paraId="2ABDD167"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74,694</w:t>
            </w:r>
          </w:p>
        </w:tc>
      </w:tr>
      <w:tr w:rsidR="0047123A" w:rsidRPr="00CD1FAA" w14:paraId="472BE3AE" w14:textId="77777777" w:rsidTr="00F651F2">
        <w:trPr>
          <w:trHeight w:hRule="exact" w:val="259"/>
          <w:jc w:val="center"/>
        </w:trPr>
        <w:tc>
          <w:tcPr>
            <w:tcW w:w="504" w:type="pct"/>
            <w:noWrap/>
            <w:vAlign w:val="center"/>
            <w:hideMark/>
          </w:tcPr>
          <w:p w14:paraId="44A9A044"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1886</w:t>
            </w:r>
          </w:p>
        </w:tc>
        <w:tc>
          <w:tcPr>
            <w:tcW w:w="657" w:type="pct"/>
            <w:noWrap/>
            <w:vAlign w:val="center"/>
            <w:hideMark/>
          </w:tcPr>
          <w:p w14:paraId="3A762C6B"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45,251</w:t>
            </w:r>
          </w:p>
        </w:tc>
        <w:tc>
          <w:tcPr>
            <w:tcW w:w="534" w:type="pct"/>
            <w:noWrap/>
            <w:vAlign w:val="center"/>
            <w:hideMark/>
          </w:tcPr>
          <w:p w14:paraId="6292C4EF"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36,850</w:t>
            </w:r>
          </w:p>
        </w:tc>
        <w:tc>
          <w:tcPr>
            <w:tcW w:w="651" w:type="pct"/>
            <w:noWrap/>
            <w:vAlign w:val="center"/>
            <w:hideMark/>
          </w:tcPr>
          <w:p w14:paraId="3399EA47"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82,101</w:t>
            </w:r>
          </w:p>
        </w:tc>
        <w:tc>
          <w:tcPr>
            <w:tcW w:w="1082" w:type="pct"/>
            <w:noWrap/>
            <w:vAlign w:val="center"/>
            <w:hideMark/>
          </w:tcPr>
          <w:p w14:paraId="32BD7D63"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16,217</w:t>
            </w:r>
          </w:p>
        </w:tc>
        <w:tc>
          <w:tcPr>
            <w:tcW w:w="650" w:type="pct"/>
            <w:noWrap/>
            <w:vAlign w:val="center"/>
            <w:hideMark/>
          </w:tcPr>
          <w:p w14:paraId="2A7FFF68"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922" w:type="pct"/>
            <w:noWrap/>
            <w:vAlign w:val="center"/>
            <w:hideMark/>
          </w:tcPr>
          <w:p w14:paraId="0B75F45A"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98,318</w:t>
            </w:r>
          </w:p>
        </w:tc>
      </w:tr>
      <w:tr w:rsidR="0047123A" w:rsidRPr="00CD1FAA" w14:paraId="64508E23" w14:textId="77777777" w:rsidTr="00F651F2">
        <w:trPr>
          <w:trHeight w:hRule="exact" w:val="259"/>
          <w:jc w:val="center"/>
        </w:trPr>
        <w:tc>
          <w:tcPr>
            <w:tcW w:w="504" w:type="pct"/>
            <w:noWrap/>
            <w:vAlign w:val="center"/>
            <w:hideMark/>
          </w:tcPr>
          <w:p w14:paraId="79CA72E2"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1887</w:t>
            </w:r>
          </w:p>
        </w:tc>
        <w:tc>
          <w:tcPr>
            <w:tcW w:w="657" w:type="pct"/>
            <w:noWrap/>
            <w:vAlign w:val="center"/>
            <w:hideMark/>
          </w:tcPr>
          <w:p w14:paraId="66A63EC9"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54,103</w:t>
            </w:r>
          </w:p>
        </w:tc>
        <w:tc>
          <w:tcPr>
            <w:tcW w:w="534" w:type="pct"/>
            <w:noWrap/>
            <w:vAlign w:val="center"/>
            <w:hideMark/>
          </w:tcPr>
          <w:p w14:paraId="12C39A6F"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56,884</w:t>
            </w:r>
          </w:p>
        </w:tc>
        <w:tc>
          <w:tcPr>
            <w:tcW w:w="651" w:type="pct"/>
            <w:noWrap/>
            <w:vAlign w:val="center"/>
            <w:hideMark/>
          </w:tcPr>
          <w:p w14:paraId="75086000"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111,096</w:t>
            </w:r>
          </w:p>
        </w:tc>
        <w:tc>
          <w:tcPr>
            <w:tcW w:w="1082" w:type="pct"/>
            <w:noWrap/>
            <w:vAlign w:val="center"/>
            <w:hideMark/>
          </w:tcPr>
          <w:p w14:paraId="5D57CB5F"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25,273</w:t>
            </w:r>
          </w:p>
        </w:tc>
        <w:tc>
          <w:tcPr>
            <w:tcW w:w="650" w:type="pct"/>
            <w:noWrap/>
            <w:vAlign w:val="center"/>
            <w:hideMark/>
          </w:tcPr>
          <w:p w14:paraId="0C21E098"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922" w:type="pct"/>
            <w:noWrap/>
            <w:vAlign w:val="center"/>
            <w:hideMark/>
          </w:tcPr>
          <w:p w14:paraId="0AB1DBF9"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136,369</w:t>
            </w:r>
          </w:p>
        </w:tc>
      </w:tr>
      <w:tr w:rsidR="0047123A" w:rsidRPr="00CD1FAA" w14:paraId="65AF1920" w14:textId="77777777" w:rsidTr="00F651F2">
        <w:trPr>
          <w:trHeight w:hRule="exact" w:val="259"/>
          <w:jc w:val="center"/>
        </w:trPr>
        <w:tc>
          <w:tcPr>
            <w:tcW w:w="504" w:type="pct"/>
            <w:noWrap/>
            <w:vAlign w:val="center"/>
            <w:hideMark/>
          </w:tcPr>
          <w:p w14:paraId="0169B4C7"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1888</w:t>
            </w:r>
          </w:p>
        </w:tc>
        <w:tc>
          <w:tcPr>
            <w:tcW w:w="657" w:type="pct"/>
            <w:noWrap/>
            <w:vAlign w:val="center"/>
            <w:hideMark/>
          </w:tcPr>
          <w:p w14:paraId="4F48E486"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77,583</w:t>
            </w:r>
          </w:p>
        </w:tc>
        <w:tc>
          <w:tcPr>
            <w:tcW w:w="534" w:type="pct"/>
            <w:noWrap/>
            <w:vAlign w:val="center"/>
            <w:hideMark/>
          </w:tcPr>
          <w:p w14:paraId="3A73C54B"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80,546</w:t>
            </w:r>
          </w:p>
        </w:tc>
        <w:tc>
          <w:tcPr>
            <w:tcW w:w="651" w:type="pct"/>
            <w:noWrap/>
            <w:vAlign w:val="center"/>
            <w:hideMark/>
          </w:tcPr>
          <w:p w14:paraId="0664A0AC"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158,281</w:t>
            </w:r>
          </w:p>
        </w:tc>
        <w:tc>
          <w:tcPr>
            <w:tcW w:w="1082" w:type="pct"/>
            <w:noWrap/>
            <w:vAlign w:val="center"/>
            <w:hideMark/>
          </w:tcPr>
          <w:p w14:paraId="5D749277"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33,142</w:t>
            </w:r>
          </w:p>
        </w:tc>
        <w:tc>
          <w:tcPr>
            <w:tcW w:w="650" w:type="pct"/>
            <w:noWrap/>
            <w:vAlign w:val="center"/>
            <w:hideMark/>
          </w:tcPr>
          <w:p w14:paraId="5C23D0F8"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922" w:type="pct"/>
            <w:noWrap/>
            <w:vAlign w:val="center"/>
            <w:hideMark/>
          </w:tcPr>
          <w:p w14:paraId="6514AFF4"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191,423</w:t>
            </w:r>
          </w:p>
        </w:tc>
      </w:tr>
      <w:tr w:rsidR="0047123A" w:rsidRPr="00CD1FAA" w14:paraId="29A2322E" w14:textId="77777777" w:rsidTr="00F651F2">
        <w:trPr>
          <w:trHeight w:hRule="exact" w:val="259"/>
          <w:jc w:val="center"/>
        </w:trPr>
        <w:tc>
          <w:tcPr>
            <w:tcW w:w="504" w:type="pct"/>
            <w:noWrap/>
            <w:vAlign w:val="center"/>
            <w:hideMark/>
          </w:tcPr>
          <w:p w14:paraId="0963D9A3"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1889</w:t>
            </w:r>
          </w:p>
        </w:tc>
        <w:tc>
          <w:tcPr>
            <w:tcW w:w="657" w:type="pct"/>
            <w:noWrap/>
            <w:vAlign w:val="center"/>
            <w:hideMark/>
          </w:tcPr>
          <w:p w14:paraId="56A1031A"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62,194</w:t>
            </w:r>
          </w:p>
        </w:tc>
        <w:tc>
          <w:tcPr>
            <w:tcW w:w="534" w:type="pct"/>
            <w:noWrap/>
            <w:vAlign w:val="center"/>
            <w:hideMark/>
          </w:tcPr>
          <w:p w14:paraId="7A00E1D2"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80,488</w:t>
            </w:r>
          </w:p>
        </w:tc>
        <w:tc>
          <w:tcPr>
            <w:tcW w:w="651" w:type="pct"/>
            <w:noWrap/>
            <w:vAlign w:val="center"/>
            <w:hideMark/>
          </w:tcPr>
          <w:p w14:paraId="0EE42C47"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142,929</w:t>
            </w:r>
          </w:p>
        </w:tc>
        <w:tc>
          <w:tcPr>
            <w:tcW w:w="1082" w:type="pct"/>
            <w:noWrap/>
            <w:vAlign w:val="center"/>
            <w:hideMark/>
          </w:tcPr>
          <w:p w14:paraId="6283645A"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69,959</w:t>
            </w:r>
          </w:p>
        </w:tc>
        <w:tc>
          <w:tcPr>
            <w:tcW w:w="650" w:type="pct"/>
            <w:noWrap/>
            <w:vAlign w:val="center"/>
            <w:hideMark/>
          </w:tcPr>
          <w:p w14:paraId="65ADB240" w14:textId="77777777" w:rsidR="0047123A" w:rsidRPr="00CD1FAA" w:rsidRDefault="0047123A" w:rsidP="00F651F2">
            <w:pPr>
              <w:spacing w:line="200" w:lineRule="exact"/>
              <w:jc w:val="center"/>
              <w:rPr>
                <w:rFonts w:ascii="Times New Roman" w:hAnsi="Times New Roman" w:cs="Times New Roman"/>
                <w:color w:val="000000"/>
                <w:sz w:val="18"/>
                <w:szCs w:val="18"/>
              </w:rPr>
            </w:pPr>
          </w:p>
        </w:tc>
        <w:tc>
          <w:tcPr>
            <w:tcW w:w="922" w:type="pct"/>
            <w:noWrap/>
            <w:vAlign w:val="center"/>
            <w:hideMark/>
          </w:tcPr>
          <w:p w14:paraId="539C2E1F"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212,888</w:t>
            </w:r>
          </w:p>
        </w:tc>
      </w:tr>
      <w:tr w:rsidR="0047123A" w:rsidRPr="00CD1FAA" w14:paraId="4E05818D" w14:textId="77777777" w:rsidTr="00F651F2">
        <w:trPr>
          <w:trHeight w:hRule="exact" w:val="259"/>
          <w:jc w:val="center"/>
        </w:trPr>
        <w:tc>
          <w:tcPr>
            <w:tcW w:w="504" w:type="pct"/>
            <w:noWrap/>
            <w:vAlign w:val="center"/>
            <w:hideMark/>
          </w:tcPr>
          <w:p w14:paraId="4E6BDD29"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1890</w:t>
            </w:r>
          </w:p>
        </w:tc>
        <w:tc>
          <w:tcPr>
            <w:tcW w:w="657" w:type="pct"/>
            <w:noWrap/>
            <w:vAlign w:val="center"/>
            <w:hideMark/>
          </w:tcPr>
          <w:p w14:paraId="1B104E8E"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59,703</w:t>
            </w:r>
          </w:p>
        </w:tc>
        <w:tc>
          <w:tcPr>
            <w:tcW w:w="534" w:type="pct"/>
            <w:noWrap/>
            <w:vAlign w:val="center"/>
            <w:hideMark/>
          </w:tcPr>
          <w:p w14:paraId="5BA25D33"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46,566</w:t>
            </w:r>
          </w:p>
        </w:tc>
        <w:tc>
          <w:tcPr>
            <w:tcW w:w="651" w:type="pct"/>
            <w:noWrap/>
            <w:vAlign w:val="center"/>
            <w:hideMark/>
          </w:tcPr>
          <w:p w14:paraId="7EDE4F88"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106,588</w:t>
            </w:r>
          </w:p>
        </w:tc>
        <w:tc>
          <w:tcPr>
            <w:tcW w:w="1082" w:type="pct"/>
            <w:noWrap/>
            <w:vAlign w:val="center"/>
            <w:hideMark/>
          </w:tcPr>
          <w:p w14:paraId="319E04BA"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108,374</w:t>
            </w:r>
          </w:p>
        </w:tc>
        <w:tc>
          <w:tcPr>
            <w:tcW w:w="650" w:type="pct"/>
            <w:noWrap/>
            <w:vAlign w:val="center"/>
            <w:hideMark/>
          </w:tcPr>
          <w:p w14:paraId="162811D7"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31</w:t>
            </w:r>
          </w:p>
        </w:tc>
        <w:tc>
          <w:tcPr>
            <w:tcW w:w="922" w:type="pct"/>
            <w:noWrap/>
            <w:vAlign w:val="center"/>
            <w:hideMark/>
          </w:tcPr>
          <w:p w14:paraId="1A411669"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214,931</w:t>
            </w:r>
          </w:p>
        </w:tc>
      </w:tr>
      <w:tr w:rsidR="0047123A" w:rsidRPr="00CD1FAA" w14:paraId="41C0A3A5" w14:textId="77777777" w:rsidTr="00F651F2">
        <w:trPr>
          <w:trHeight w:hRule="exact" w:val="259"/>
          <w:jc w:val="center"/>
        </w:trPr>
        <w:tc>
          <w:tcPr>
            <w:tcW w:w="504" w:type="pct"/>
            <w:noWrap/>
            <w:vAlign w:val="center"/>
            <w:hideMark/>
          </w:tcPr>
          <w:p w14:paraId="4447DC08"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1891</w:t>
            </w:r>
          </w:p>
        </w:tc>
        <w:tc>
          <w:tcPr>
            <w:tcW w:w="657" w:type="pct"/>
            <w:noWrap/>
            <w:vAlign w:val="center"/>
            <w:hideMark/>
          </w:tcPr>
          <w:p w14:paraId="13D108A2"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42,624</w:t>
            </w:r>
          </w:p>
        </w:tc>
        <w:tc>
          <w:tcPr>
            <w:tcW w:w="534" w:type="pct"/>
            <w:noWrap/>
            <w:vAlign w:val="center"/>
            <w:hideMark/>
          </w:tcPr>
          <w:p w14:paraId="5544EDA4"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15,560</w:t>
            </w:r>
          </w:p>
        </w:tc>
        <w:tc>
          <w:tcPr>
            <w:tcW w:w="651" w:type="pct"/>
            <w:noWrap/>
            <w:vAlign w:val="center"/>
            <w:hideMark/>
          </w:tcPr>
          <w:p w14:paraId="505D8EA9"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58,123</w:t>
            </w:r>
          </w:p>
        </w:tc>
        <w:tc>
          <w:tcPr>
            <w:tcW w:w="1082" w:type="pct"/>
            <w:noWrap/>
            <w:vAlign w:val="center"/>
            <w:hideMark/>
          </w:tcPr>
          <w:p w14:paraId="3036BA52"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160,207</w:t>
            </w:r>
          </w:p>
        </w:tc>
        <w:tc>
          <w:tcPr>
            <w:tcW w:w="650" w:type="pct"/>
            <w:noWrap/>
            <w:vAlign w:val="center"/>
            <w:hideMark/>
          </w:tcPr>
          <w:p w14:paraId="3E9695DC"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108</w:t>
            </w:r>
          </w:p>
        </w:tc>
        <w:tc>
          <w:tcPr>
            <w:tcW w:w="922" w:type="pct"/>
            <w:noWrap/>
            <w:vAlign w:val="center"/>
            <w:hideMark/>
          </w:tcPr>
          <w:p w14:paraId="31FFE9FF"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218,222</w:t>
            </w:r>
          </w:p>
        </w:tc>
      </w:tr>
      <w:tr w:rsidR="0047123A" w:rsidRPr="00CD1FAA" w14:paraId="25A9E102" w14:textId="77777777" w:rsidTr="00F651F2">
        <w:trPr>
          <w:trHeight w:hRule="exact" w:val="259"/>
          <w:jc w:val="center"/>
        </w:trPr>
        <w:tc>
          <w:tcPr>
            <w:tcW w:w="504" w:type="pct"/>
            <w:noWrap/>
            <w:vAlign w:val="center"/>
            <w:hideMark/>
          </w:tcPr>
          <w:p w14:paraId="1652B9C6"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1892</w:t>
            </w:r>
          </w:p>
        </w:tc>
        <w:tc>
          <w:tcPr>
            <w:tcW w:w="657" w:type="pct"/>
            <w:noWrap/>
            <w:vAlign w:val="center"/>
            <w:hideMark/>
          </w:tcPr>
          <w:p w14:paraId="7EADA9AE"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53,494</w:t>
            </w:r>
          </w:p>
        </w:tc>
        <w:tc>
          <w:tcPr>
            <w:tcW w:w="534" w:type="pct"/>
            <w:noWrap/>
            <w:vAlign w:val="center"/>
            <w:hideMark/>
          </w:tcPr>
          <w:p w14:paraId="675386B9"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27,527</w:t>
            </w:r>
          </w:p>
        </w:tc>
        <w:tc>
          <w:tcPr>
            <w:tcW w:w="651" w:type="pct"/>
            <w:noWrap/>
            <w:vAlign w:val="center"/>
            <w:hideMark/>
          </w:tcPr>
          <w:p w14:paraId="0A6453A2"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81,534</w:t>
            </w:r>
          </w:p>
        </w:tc>
        <w:tc>
          <w:tcPr>
            <w:tcW w:w="1082" w:type="pct"/>
            <w:noWrap/>
            <w:vAlign w:val="center"/>
            <w:hideMark/>
          </w:tcPr>
          <w:p w14:paraId="45E91AF5"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213,489</w:t>
            </w:r>
          </w:p>
        </w:tc>
        <w:tc>
          <w:tcPr>
            <w:tcW w:w="650" w:type="pct"/>
            <w:noWrap/>
            <w:vAlign w:val="center"/>
            <w:hideMark/>
          </w:tcPr>
          <w:p w14:paraId="1ABC102F"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109</w:t>
            </w:r>
          </w:p>
        </w:tc>
        <w:tc>
          <w:tcPr>
            <w:tcW w:w="922" w:type="pct"/>
            <w:noWrap/>
            <w:vAlign w:val="center"/>
            <w:hideMark/>
          </w:tcPr>
          <w:p w14:paraId="3BC5931F"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294,914</w:t>
            </w:r>
          </w:p>
        </w:tc>
      </w:tr>
      <w:tr w:rsidR="0047123A" w:rsidRPr="00CD1FAA" w14:paraId="1A8817FC" w14:textId="77777777" w:rsidTr="00F651F2">
        <w:trPr>
          <w:trHeight w:hRule="exact" w:val="259"/>
          <w:jc w:val="center"/>
        </w:trPr>
        <w:tc>
          <w:tcPr>
            <w:tcW w:w="504" w:type="pct"/>
            <w:noWrap/>
            <w:vAlign w:val="center"/>
            <w:hideMark/>
          </w:tcPr>
          <w:p w14:paraId="0129CDEA"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1893</w:t>
            </w:r>
          </w:p>
        </w:tc>
        <w:tc>
          <w:tcPr>
            <w:tcW w:w="657" w:type="pct"/>
            <w:noWrap/>
            <w:vAlign w:val="center"/>
            <w:hideMark/>
          </w:tcPr>
          <w:p w14:paraId="3BCD48B9"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48,426</w:t>
            </w:r>
          </w:p>
        </w:tc>
        <w:tc>
          <w:tcPr>
            <w:tcW w:w="534" w:type="pct"/>
            <w:noWrap/>
            <w:vAlign w:val="center"/>
            <w:hideMark/>
          </w:tcPr>
          <w:p w14:paraId="4D6BBC52"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16,216</w:t>
            </w:r>
          </w:p>
        </w:tc>
        <w:tc>
          <w:tcPr>
            <w:tcW w:w="651" w:type="pct"/>
            <w:noWrap/>
            <w:vAlign w:val="center"/>
            <w:hideMark/>
          </w:tcPr>
          <w:p w14:paraId="3924764C"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65,174</w:t>
            </w:r>
          </w:p>
        </w:tc>
        <w:tc>
          <w:tcPr>
            <w:tcW w:w="1082" w:type="pct"/>
            <w:noWrap/>
            <w:vAlign w:val="center"/>
            <w:hideMark/>
          </w:tcPr>
          <w:p w14:paraId="46DB19A6"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222,223</w:t>
            </w:r>
          </w:p>
        </w:tc>
        <w:tc>
          <w:tcPr>
            <w:tcW w:w="650" w:type="pct"/>
            <w:noWrap/>
            <w:vAlign w:val="center"/>
            <w:hideMark/>
          </w:tcPr>
          <w:p w14:paraId="5E73DF8D"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1,053</w:t>
            </w:r>
          </w:p>
        </w:tc>
        <w:tc>
          <w:tcPr>
            <w:tcW w:w="922" w:type="pct"/>
            <w:noWrap/>
            <w:vAlign w:val="center"/>
            <w:hideMark/>
          </w:tcPr>
          <w:p w14:paraId="1E5413CB"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286,344</w:t>
            </w:r>
          </w:p>
        </w:tc>
      </w:tr>
      <w:tr w:rsidR="0047123A" w:rsidRPr="00CD1FAA" w14:paraId="1C6231BF" w14:textId="77777777" w:rsidTr="00F651F2">
        <w:trPr>
          <w:trHeight w:hRule="exact" w:val="259"/>
          <w:jc w:val="center"/>
        </w:trPr>
        <w:tc>
          <w:tcPr>
            <w:tcW w:w="504" w:type="pct"/>
            <w:noWrap/>
            <w:vAlign w:val="center"/>
            <w:hideMark/>
          </w:tcPr>
          <w:p w14:paraId="720CCBBA"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1894</w:t>
            </w:r>
          </w:p>
        </w:tc>
        <w:tc>
          <w:tcPr>
            <w:tcW w:w="657" w:type="pct"/>
            <w:noWrap/>
            <w:vAlign w:val="center"/>
            <w:hideMark/>
          </w:tcPr>
          <w:p w14:paraId="6FF08CB6"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45,353</w:t>
            </w:r>
          </w:p>
        </w:tc>
        <w:tc>
          <w:tcPr>
            <w:tcW w:w="534" w:type="pct"/>
            <w:noWrap/>
            <w:vAlign w:val="center"/>
            <w:hideMark/>
          </w:tcPr>
          <w:p w14:paraId="7A5322EA"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7,778</w:t>
            </w:r>
          </w:p>
        </w:tc>
        <w:tc>
          <w:tcPr>
            <w:tcW w:w="651" w:type="pct"/>
            <w:noWrap/>
            <w:vAlign w:val="center"/>
            <w:hideMark/>
          </w:tcPr>
          <w:p w14:paraId="626F7480"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53,555</w:t>
            </w:r>
          </w:p>
        </w:tc>
        <w:tc>
          <w:tcPr>
            <w:tcW w:w="1082" w:type="pct"/>
            <w:noWrap/>
            <w:vAlign w:val="center"/>
            <w:hideMark/>
          </w:tcPr>
          <w:p w14:paraId="68D53853"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304,584</w:t>
            </w:r>
          </w:p>
        </w:tc>
        <w:tc>
          <w:tcPr>
            <w:tcW w:w="650" w:type="pct"/>
            <w:noWrap/>
            <w:vAlign w:val="center"/>
            <w:hideMark/>
          </w:tcPr>
          <w:p w14:paraId="56DEC296"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11,796</w:t>
            </w:r>
          </w:p>
        </w:tc>
        <w:tc>
          <w:tcPr>
            <w:tcW w:w="922" w:type="pct"/>
            <w:noWrap/>
            <w:vAlign w:val="center"/>
            <w:hideMark/>
          </w:tcPr>
          <w:p w14:paraId="3ADBC6B0"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346,343</w:t>
            </w:r>
          </w:p>
        </w:tc>
      </w:tr>
      <w:tr w:rsidR="0047123A" w:rsidRPr="00CD1FAA" w14:paraId="463570DF" w14:textId="77777777" w:rsidTr="00F651F2">
        <w:trPr>
          <w:trHeight w:hRule="exact" w:val="259"/>
          <w:jc w:val="center"/>
        </w:trPr>
        <w:tc>
          <w:tcPr>
            <w:tcW w:w="504" w:type="pct"/>
            <w:noWrap/>
            <w:vAlign w:val="center"/>
            <w:hideMark/>
          </w:tcPr>
          <w:p w14:paraId="7E1B1DC3"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1895</w:t>
            </w:r>
          </w:p>
        </w:tc>
        <w:tc>
          <w:tcPr>
            <w:tcW w:w="657" w:type="pct"/>
            <w:noWrap/>
            <w:vAlign w:val="center"/>
            <w:hideMark/>
          </w:tcPr>
          <w:p w14:paraId="7151B693"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44,157</w:t>
            </w:r>
          </w:p>
        </w:tc>
        <w:tc>
          <w:tcPr>
            <w:tcW w:w="534" w:type="pct"/>
            <w:noWrap/>
            <w:vAlign w:val="center"/>
            <w:hideMark/>
          </w:tcPr>
          <w:p w14:paraId="66D6259A"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4,472</w:t>
            </w:r>
          </w:p>
        </w:tc>
        <w:tc>
          <w:tcPr>
            <w:tcW w:w="651" w:type="pct"/>
            <w:noWrap/>
            <w:vAlign w:val="center"/>
            <w:hideMark/>
          </w:tcPr>
          <w:p w14:paraId="406D7D0E"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49,876</w:t>
            </w:r>
          </w:p>
        </w:tc>
        <w:tc>
          <w:tcPr>
            <w:tcW w:w="1082" w:type="pct"/>
            <w:noWrap/>
            <w:vAlign w:val="center"/>
            <w:hideMark/>
          </w:tcPr>
          <w:p w14:paraId="43636272"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383,565</w:t>
            </w:r>
          </w:p>
        </w:tc>
        <w:tc>
          <w:tcPr>
            <w:tcW w:w="650" w:type="pct"/>
            <w:noWrap/>
            <w:vAlign w:val="center"/>
            <w:hideMark/>
          </w:tcPr>
          <w:p w14:paraId="56C47984"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11,776</w:t>
            </w:r>
          </w:p>
        </w:tc>
        <w:tc>
          <w:tcPr>
            <w:tcW w:w="922" w:type="pct"/>
            <w:noWrap/>
            <w:vAlign w:val="center"/>
            <w:hideMark/>
          </w:tcPr>
          <w:p w14:paraId="4A76AF71"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421,665</w:t>
            </w:r>
          </w:p>
        </w:tc>
      </w:tr>
      <w:tr w:rsidR="0047123A" w:rsidRPr="00CD1FAA" w14:paraId="40940073" w14:textId="77777777" w:rsidTr="00F651F2">
        <w:trPr>
          <w:trHeight w:hRule="exact" w:val="259"/>
          <w:jc w:val="center"/>
        </w:trPr>
        <w:tc>
          <w:tcPr>
            <w:tcW w:w="504" w:type="pct"/>
            <w:noWrap/>
            <w:vAlign w:val="center"/>
            <w:hideMark/>
          </w:tcPr>
          <w:p w14:paraId="0B37E74B"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1896</w:t>
            </w:r>
          </w:p>
        </w:tc>
        <w:tc>
          <w:tcPr>
            <w:tcW w:w="657" w:type="pct"/>
            <w:noWrap/>
            <w:vAlign w:val="center"/>
            <w:hideMark/>
          </w:tcPr>
          <w:p w14:paraId="7AB0D846"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63,859</w:t>
            </w:r>
          </w:p>
        </w:tc>
        <w:tc>
          <w:tcPr>
            <w:tcW w:w="534" w:type="pct"/>
            <w:noWrap/>
            <w:vAlign w:val="center"/>
            <w:hideMark/>
          </w:tcPr>
          <w:p w14:paraId="6D65DFD3"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2,854</w:t>
            </w:r>
          </w:p>
        </w:tc>
        <w:tc>
          <w:tcPr>
            <w:tcW w:w="651" w:type="pct"/>
            <w:noWrap/>
            <w:vAlign w:val="center"/>
            <w:hideMark/>
          </w:tcPr>
          <w:p w14:paraId="78489F27"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67,373</w:t>
            </w:r>
          </w:p>
        </w:tc>
        <w:tc>
          <w:tcPr>
            <w:tcW w:w="1082" w:type="pct"/>
            <w:noWrap/>
            <w:vAlign w:val="center"/>
            <w:hideMark/>
          </w:tcPr>
          <w:p w14:paraId="150EA4F7"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428,864</w:t>
            </w:r>
          </w:p>
        </w:tc>
        <w:tc>
          <w:tcPr>
            <w:tcW w:w="650" w:type="pct"/>
            <w:noWrap/>
            <w:vAlign w:val="center"/>
            <w:hideMark/>
          </w:tcPr>
          <w:p w14:paraId="6DDB4CB4"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41,916</w:t>
            </w:r>
          </w:p>
        </w:tc>
        <w:tc>
          <w:tcPr>
            <w:tcW w:w="922" w:type="pct"/>
            <w:noWrap/>
            <w:vAlign w:val="center"/>
            <w:hideMark/>
          </w:tcPr>
          <w:p w14:paraId="111A7F58"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454,321</w:t>
            </w:r>
          </w:p>
        </w:tc>
      </w:tr>
      <w:tr w:rsidR="0047123A" w:rsidRPr="00CD1FAA" w14:paraId="5F2D324B" w14:textId="77777777" w:rsidTr="00F651F2">
        <w:trPr>
          <w:trHeight w:hRule="exact" w:val="259"/>
          <w:jc w:val="center"/>
        </w:trPr>
        <w:tc>
          <w:tcPr>
            <w:tcW w:w="504" w:type="pct"/>
            <w:noWrap/>
            <w:vAlign w:val="center"/>
            <w:hideMark/>
          </w:tcPr>
          <w:p w14:paraId="08E21F70"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1897</w:t>
            </w:r>
          </w:p>
        </w:tc>
        <w:tc>
          <w:tcPr>
            <w:tcW w:w="657" w:type="pct"/>
            <w:noWrap/>
            <w:vAlign w:val="center"/>
            <w:hideMark/>
          </w:tcPr>
          <w:p w14:paraId="65DCAF20"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52,380</w:t>
            </w:r>
          </w:p>
        </w:tc>
        <w:tc>
          <w:tcPr>
            <w:tcW w:w="534" w:type="pct"/>
            <w:noWrap/>
            <w:vAlign w:val="center"/>
            <w:hideMark/>
          </w:tcPr>
          <w:p w14:paraId="5E375B9B"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355</w:t>
            </w:r>
          </w:p>
        </w:tc>
        <w:tc>
          <w:tcPr>
            <w:tcW w:w="651" w:type="pct"/>
            <w:noWrap/>
            <w:vAlign w:val="center"/>
            <w:hideMark/>
          </w:tcPr>
          <w:p w14:paraId="0CC22240"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54,555</w:t>
            </w:r>
          </w:p>
        </w:tc>
        <w:tc>
          <w:tcPr>
            <w:tcW w:w="1082" w:type="pct"/>
            <w:noWrap/>
            <w:vAlign w:val="center"/>
            <w:hideMark/>
          </w:tcPr>
          <w:p w14:paraId="0EA8BC08"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544,461</w:t>
            </w:r>
          </w:p>
        </w:tc>
        <w:tc>
          <w:tcPr>
            <w:tcW w:w="650" w:type="pct"/>
            <w:noWrap/>
            <w:vAlign w:val="center"/>
            <w:hideMark/>
          </w:tcPr>
          <w:p w14:paraId="7A423D05"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140,116</w:t>
            </w:r>
          </w:p>
        </w:tc>
        <w:tc>
          <w:tcPr>
            <w:tcW w:w="922" w:type="pct"/>
            <w:noWrap/>
            <w:vAlign w:val="center"/>
            <w:hideMark/>
          </w:tcPr>
          <w:p w14:paraId="5A2BD8E8"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458,900</w:t>
            </w:r>
          </w:p>
        </w:tc>
      </w:tr>
      <w:tr w:rsidR="0047123A" w:rsidRPr="00CD1FAA" w14:paraId="7FDB13FE" w14:textId="77777777" w:rsidTr="00F651F2">
        <w:trPr>
          <w:trHeight w:hRule="exact" w:val="259"/>
          <w:jc w:val="center"/>
        </w:trPr>
        <w:tc>
          <w:tcPr>
            <w:tcW w:w="504" w:type="pct"/>
            <w:noWrap/>
            <w:vAlign w:val="center"/>
            <w:hideMark/>
          </w:tcPr>
          <w:p w14:paraId="63EF444E"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1898</w:t>
            </w:r>
          </w:p>
        </w:tc>
        <w:tc>
          <w:tcPr>
            <w:tcW w:w="657" w:type="pct"/>
            <w:noWrap/>
            <w:vAlign w:val="center"/>
            <w:hideMark/>
          </w:tcPr>
          <w:p w14:paraId="6D1C551A"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52,697</w:t>
            </w:r>
          </w:p>
        </w:tc>
        <w:tc>
          <w:tcPr>
            <w:tcW w:w="534" w:type="pct"/>
            <w:noWrap/>
            <w:vAlign w:val="center"/>
            <w:hideMark/>
          </w:tcPr>
          <w:p w14:paraId="72F9AE71"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353</w:t>
            </w:r>
          </w:p>
        </w:tc>
        <w:tc>
          <w:tcPr>
            <w:tcW w:w="651" w:type="pct"/>
            <w:noWrap/>
            <w:vAlign w:val="center"/>
            <w:hideMark/>
          </w:tcPr>
          <w:p w14:paraId="6FA629BF"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54,563</w:t>
            </w:r>
          </w:p>
        </w:tc>
        <w:tc>
          <w:tcPr>
            <w:tcW w:w="1082" w:type="pct"/>
            <w:noWrap/>
            <w:vAlign w:val="center"/>
            <w:hideMark/>
          </w:tcPr>
          <w:p w14:paraId="549C7899"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670,067</w:t>
            </w:r>
          </w:p>
        </w:tc>
        <w:tc>
          <w:tcPr>
            <w:tcW w:w="650" w:type="pct"/>
            <w:noWrap/>
            <w:vAlign w:val="center"/>
            <w:hideMark/>
          </w:tcPr>
          <w:p w14:paraId="11CB7B4C"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229,445</w:t>
            </w:r>
          </w:p>
        </w:tc>
        <w:tc>
          <w:tcPr>
            <w:tcW w:w="922" w:type="pct"/>
            <w:noWrap/>
            <w:vAlign w:val="center"/>
            <w:hideMark/>
          </w:tcPr>
          <w:p w14:paraId="4645D3CC"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495,185</w:t>
            </w:r>
          </w:p>
        </w:tc>
      </w:tr>
      <w:tr w:rsidR="0047123A" w:rsidRPr="00CD1FAA" w14:paraId="075E486C" w14:textId="77777777" w:rsidTr="00F651F2">
        <w:trPr>
          <w:trHeight w:hRule="exact" w:val="259"/>
          <w:jc w:val="center"/>
        </w:trPr>
        <w:tc>
          <w:tcPr>
            <w:tcW w:w="504" w:type="pct"/>
            <w:noWrap/>
            <w:vAlign w:val="center"/>
            <w:hideMark/>
          </w:tcPr>
          <w:p w14:paraId="129B0424"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1899</w:t>
            </w:r>
          </w:p>
        </w:tc>
        <w:tc>
          <w:tcPr>
            <w:tcW w:w="657" w:type="pct"/>
            <w:noWrap/>
            <w:vAlign w:val="center"/>
            <w:hideMark/>
          </w:tcPr>
          <w:p w14:paraId="5FFA9F22"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27,101</w:t>
            </w:r>
          </w:p>
        </w:tc>
        <w:tc>
          <w:tcPr>
            <w:tcW w:w="534" w:type="pct"/>
            <w:noWrap/>
            <w:vAlign w:val="center"/>
            <w:hideMark/>
          </w:tcPr>
          <w:p w14:paraId="2CB7D530"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252</w:t>
            </w:r>
          </w:p>
        </w:tc>
        <w:tc>
          <w:tcPr>
            <w:tcW w:w="651" w:type="pct"/>
            <w:noWrap/>
            <w:vAlign w:val="center"/>
            <w:hideMark/>
          </w:tcPr>
          <w:p w14:paraId="237A5341"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28,339</w:t>
            </w:r>
          </w:p>
        </w:tc>
        <w:tc>
          <w:tcPr>
            <w:tcW w:w="1082" w:type="pct"/>
            <w:noWrap/>
            <w:vAlign w:val="center"/>
            <w:hideMark/>
          </w:tcPr>
          <w:p w14:paraId="26D89CA9"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785,612</w:t>
            </w:r>
          </w:p>
        </w:tc>
        <w:tc>
          <w:tcPr>
            <w:tcW w:w="650" w:type="pct"/>
            <w:noWrap/>
            <w:vAlign w:val="center"/>
            <w:hideMark/>
          </w:tcPr>
          <w:p w14:paraId="5EFED423"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341,202</w:t>
            </w:r>
          </w:p>
        </w:tc>
        <w:tc>
          <w:tcPr>
            <w:tcW w:w="922" w:type="pct"/>
            <w:noWrap/>
            <w:vAlign w:val="center"/>
            <w:hideMark/>
          </w:tcPr>
          <w:p w14:paraId="711D2D43"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472,749</w:t>
            </w:r>
          </w:p>
        </w:tc>
      </w:tr>
      <w:tr w:rsidR="0047123A" w:rsidRPr="00CD1FAA" w14:paraId="7E239D22" w14:textId="77777777" w:rsidTr="00F651F2">
        <w:trPr>
          <w:trHeight w:hRule="exact" w:val="259"/>
          <w:jc w:val="center"/>
        </w:trPr>
        <w:tc>
          <w:tcPr>
            <w:tcW w:w="504" w:type="pct"/>
            <w:noWrap/>
            <w:vAlign w:val="center"/>
            <w:hideMark/>
          </w:tcPr>
          <w:p w14:paraId="470D0C0F"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1900</w:t>
            </w:r>
          </w:p>
        </w:tc>
        <w:tc>
          <w:tcPr>
            <w:tcW w:w="657" w:type="pct"/>
            <w:noWrap/>
            <w:vAlign w:val="center"/>
            <w:hideMark/>
          </w:tcPr>
          <w:p w14:paraId="5A947776"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30,035</w:t>
            </w:r>
          </w:p>
        </w:tc>
        <w:tc>
          <w:tcPr>
            <w:tcW w:w="534" w:type="pct"/>
            <w:noWrap/>
            <w:vAlign w:val="center"/>
            <w:hideMark/>
          </w:tcPr>
          <w:p w14:paraId="0CB7C5CF"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101</w:t>
            </w:r>
          </w:p>
        </w:tc>
        <w:tc>
          <w:tcPr>
            <w:tcW w:w="651" w:type="pct"/>
            <w:noWrap/>
            <w:vAlign w:val="center"/>
            <w:hideMark/>
          </w:tcPr>
          <w:p w14:paraId="012C44CF"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30,941</w:t>
            </w:r>
          </w:p>
        </w:tc>
        <w:tc>
          <w:tcPr>
            <w:tcW w:w="1082" w:type="pct"/>
            <w:noWrap/>
            <w:vAlign w:val="center"/>
            <w:hideMark/>
          </w:tcPr>
          <w:p w14:paraId="1A586BEE"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647,484</w:t>
            </w:r>
          </w:p>
        </w:tc>
        <w:tc>
          <w:tcPr>
            <w:tcW w:w="650" w:type="pct"/>
            <w:noWrap/>
            <w:vAlign w:val="center"/>
            <w:hideMark/>
          </w:tcPr>
          <w:p w14:paraId="4D313BD0"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208,732</w:t>
            </w:r>
          </w:p>
        </w:tc>
        <w:tc>
          <w:tcPr>
            <w:tcW w:w="922" w:type="pct"/>
            <w:noWrap/>
            <w:vAlign w:val="center"/>
            <w:hideMark/>
          </w:tcPr>
          <w:p w14:paraId="74D0824C" w14:textId="77777777" w:rsidR="0047123A" w:rsidRPr="00CD1FAA" w:rsidRDefault="0047123A" w:rsidP="00F651F2">
            <w:pPr>
              <w:spacing w:line="200" w:lineRule="exact"/>
              <w:jc w:val="center"/>
              <w:rPr>
                <w:rFonts w:ascii="Times New Roman" w:hAnsi="Times New Roman" w:cs="Times New Roman"/>
                <w:color w:val="000000"/>
                <w:sz w:val="18"/>
                <w:szCs w:val="18"/>
              </w:rPr>
            </w:pPr>
            <w:r w:rsidRPr="00CD1FAA">
              <w:rPr>
                <w:rFonts w:ascii="Times New Roman" w:hAnsi="Times New Roman" w:cs="Times New Roman"/>
                <w:color w:val="000000"/>
                <w:sz w:val="18"/>
                <w:szCs w:val="18"/>
              </w:rPr>
              <w:t>469,693</w:t>
            </w:r>
          </w:p>
        </w:tc>
      </w:tr>
    </w:tbl>
    <w:p w14:paraId="554A37FC" w14:textId="23E567E7" w:rsidR="00747A5A" w:rsidRDefault="0047123A">
      <w:pPr>
        <w:rPr>
          <w:rFonts w:ascii="Times New Roman" w:hAnsi="Times New Roman" w:cs="Times New Roman"/>
          <w:sz w:val="22"/>
          <w:szCs w:val="22"/>
        </w:rPr>
      </w:pPr>
      <w:r w:rsidRPr="00A33234">
        <w:rPr>
          <w:rFonts w:ascii="Times New Roman" w:hAnsi="Times New Roman" w:cs="Times New Roman"/>
          <w:sz w:val="22"/>
          <w:szCs w:val="22"/>
        </w:rPr>
        <w:t>Source: Takamura (1971), Vol. 1, pp. 146, 183; Association data (dom. production in 1883-85).</w:t>
      </w:r>
      <w:r w:rsidR="00747A5A">
        <w:rPr>
          <w:rFonts w:ascii="Times New Roman" w:hAnsi="Times New Roman" w:cs="Times New Roman"/>
          <w:sz w:val="22"/>
          <w:szCs w:val="22"/>
        </w:rPr>
        <w:br w:type="page"/>
      </w:r>
    </w:p>
    <w:p w14:paraId="190A0BFD" w14:textId="2E32288B" w:rsidR="0047123A" w:rsidRPr="00352211" w:rsidRDefault="0047123A" w:rsidP="0047123A">
      <w:pPr>
        <w:spacing w:line="360" w:lineRule="auto"/>
        <w:jc w:val="center"/>
        <w:rPr>
          <w:rFonts w:ascii="Times New Roman" w:hAnsi="Times New Roman" w:cs="Times New Roman"/>
          <w:sz w:val="22"/>
          <w:szCs w:val="22"/>
        </w:rPr>
      </w:pPr>
      <w:r w:rsidRPr="00A33234">
        <w:rPr>
          <w:rFonts w:ascii="Times New Roman" w:hAnsi="Times New Roman" w:cs="Times New Roman"/>
          <w:sz w:val="22"/>
          <w:szCs w:val="22"/>
        </w:rPr>
        <w:lastRenderedPageBreak/>
        <w:t>Table A</w:t>
      </w:r>
      <w:r w:rsidR="006F39DB">
        <w:rPr>
          <w:rFonts w:ascii="Times New Roman" w:hAnsi="Times New Roman" w:cs="Times New Roman"/>
          <w:sz w:val="22"/>
          <w:szCs w:val="22"/>
        </w:rPr>
        <w:t>4</w:t>
      </w:r>
      <w:r w:rsidRPr="00A33234">
        <w:rPr>
          <w:rFonts w:ascii="Times New Roman" w:hAnsi="Times New Roman" w:cs="Times New Roman"/>
          <w:sz w:val="22"/>
          <w:szCs w:val="22"/>
        </w:rPr>
        <w:t xml:space="preserve">. Imports and domestic production by variety 1891-93 (units: </w:t>
      </w:r>
      <w:r w:rsidRPr="00A33234">
        <w:rPr>
          <w:rFonts w:ascii="Times New Roman" w:hAnsi="Times New Roman" w:cs="Times New Roman"/>
          <w:i/>
          <w:sz w:val="22"/>
          <w:szCs w:val="22"/>
        </w:rPr>
        <w:t>kori</w:t>
      </w:r>
      <w:r w:rsidRPr="00A33234">
        <w:rPr>
          <w:rFonts w:ascii="Times New Roman" w:hAnsi="Times New Roman" w:cs="Times New Roman"/>
          <w:sz w:val="22"/>
          <w:szCs w:val="22"/>
        </w:rPr>
        <w:t>=</w:t>
      </w:r>
      <w:r w:rsidR="00186536">
        <w:rPr>
          <w:rFonts w:ascii="Times New Roman" w:hAnsi="Times New Roman" w:cs="Times New Roman"/>
          <w:sz w:val="22"/>
          <w:szCs w:val="22"/>
        </w:rPr>
        <w:t>0.18 ton</w:t>
      </w:r>
      <w:r w:rsidRPr="00A33234">
        <w:rPr>
          <w:rFonts w:ascii="Times New Roman" w:hAnsi="Times New Roman" w:cs="Times New Roman"/>
          <w:sz w:val="22"/>
          <w:szCs w:val="22"/>
        </w:rPr>
        <w:t>)</w:t>
      </w:r>
    </w:p>
    <w:tbl>
      <w:tblPr>
        <w:tblStyle w:val="TableGrid"/>
        <w:tblW w:w="8730" w:type="dxa"/>
        <w:jc w:val="center"/>
        <w:tblLayout w:type="fixed"/>
        <w:tblLook w:val="04A0" w:firstRow="1" w:lastRow="0" w:firstColumn="1" w:lastColumn="0" w:noHBand="0" w:noVBand="1"/>
      </w:tblPr>
      <w:tblGrid>
        <w:gridCol w:w="2175"/>
        <w:gridCol w:w="2415"/>
        <w:gridCol w:w="1260"/>
        <w:gridCol w:w="1440"/>
        <w:gridCol w:w="1440"/>
      </w:tblGrid>
      <w:tr w:rsidR="0047123A" w:rsidRPr="00352211" w14:paraId="12D88A36" w14:textId="77777777" w:rsidTr="00F651F2">
        <w:trPr>
          <w:trHeight w:hRule="exact" w:val="259"/>
          <w:jc w:val="center"/>
        </w:trPr>
        <w:tc>
          <w:tcPr>
            <w:tcW w:w="2175" w:type="dxa"/>
            <w:noWrap/>
            <w:hideMark/>
          </w:tcPr>
          <w:p w14:paraId="317AB27E" w14:textId="77777777" w:rsidR="0047123A" w:rsidRPr="00352211" w:rsidRDefault="0047123A" w:rsidP="00F651F2">
            <w:pPr>
              <w:spacing w:line="220" w:lineRule="exact"/>
              <w:rPr>
                <w:rFonts w:ascii="Times New Roman" w:hAnsi="Times New Roman" w:cs="Times New Roman"/>
                <w:color w:val="000000"/>
                <w:sz w:val="18"/>
                <w:szCs w:val="18"/>
              </w:rPr>
            </w:pPr>
            <w:r w:rsidRPr="00352211">
              <w:rPr>
                <w:rFonts w:ascii="Times New Roman" w:hAnsi="Times New Roman" w:cs="Times New Roman"/>
                <w:color w:val="000000"/>
                <w:sz w:val="18"/>
                <w:szCs w:val="18"/>
              </w:rPr>
              <w:t>Imports from:</w:t>
            </w:r>
          </w:p>
        </w:tc>
        <w:tc>
          <w:tcPr>
            <w:tcW w:w="2415" w:type="dxa"/>
            <w:noWrap/>
            <w:hideMark/>
          </w:tcPr>
          <w:p w14:paraId="4B1E4D7C"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Variety (count)</w:t>
            </w:r>
          </w:p>
        </w:tc>
        <w:tc>
          <w:tcPr>
            <w:tcW w:w="1260" w:type="dxa"/>
            <w:noWrap/>
            <w:hideMark/>
          </w:tcPr>
          <w:p w14:paraId="648F7359"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1891</w:t>
            </w:r>
          </w:p>
        </w:tc>
        <w:tc>
          <w:tcPr>
            <w:tcW w:w="1440" w:type="dxa"/>
            <w:noWrap/>
            <w:hideMark/>
          </w:tcPr>
          <w:p w14:paraId="6E490D59"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1892</w:t>
            </w:r>
          </w:p>
        </w:tc>
        <w:tc>
          <w:tcPr>
            <w:tcW w:w="1440" w:type="dxa"/>
            <w:noWrap/>
            <w:hideMark/>
          </w:tcPr>
          <w:p w14:paraId="0391FE61"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1893</w:t>
            </w:r>
          </w:p>
        </w:tc>
      </w:tr>
      <w:tr w:rsidR="0047123A" w:rsidRPr="00352211" w14:paraId="3E5D6B6F" w14:textId="77777777" w:rsidTr="00F651F2">
        <w:trPr>
          <w:trHeight w:hRule="exact" w:val="259"/>
          <w:jc w:val="center"/>
        </w:trPr>
        <w:tc>
          <w:tcPr>
            <w:tcW w:w="2175" w:type="dxa"/>
            <w:vMerge w:val="restart"/>
            <w:noWrap/>
            <w:hideMark/>
          </w:tcPr>
          <w:p w14:paraId="183AEB39"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India</w:t>
            </w:r>
          </w:p>
        </w:tc>
        <w:tc>
          <w:tcPr>
            <w:tcW w:w="2415" w:type="dxa"/>
            <w:noWrap/>
            <w:hideMark/>
          </w:tcPr>
          <w:p w14:paraId="275EA6A0"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10’s-18’s</w:t>
            </w:r>
          </w:p>
        </w:tc>
        <w:tc>
          <w:tcPr>
            <w:tcW w:w="1260" w:type="dxa"/>
            <w:noWrap/>
            <w:hideMark/>
          </w:tcPr>
          <w:p w14:paraId="752B1573"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2,449</w:t>
            </w:r>
          </w:p>
        </w:tc>
        <w:tc>
          <w:tcPr>
            <w:tcW w:w="1440" w:type="dxa"/>
            <w:noWrap/>
            <w:hideMark/>
          </w:tcPr>
          <w:p w14:paraId="10E2C801"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4,507</w:t>
            </w:r>
          </w:p>
        </w:tc>
        <w:tc>
          <w:tcPr>
            <w:tcW w:w="1440" w:type="dxa"/>
            <w:noWrap/>
            <w:hideMark/>
          </w:tcPr>
          <w:p w14:paraId="671F7F24"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1,164</w:t>
            </w:r>
          </w:p>
        </w:tc>
      </w:tr>
      <w:tr w:rsidR="0047123A" w:rsidRPr="00352211" w14:paraId="54E2DBCF" w14:textId="77777777" w:rsidTr="00F651F2">
        <w:trPr>
          <w:trHeight w:hRule="exact" w:val="259"/>
          <w:jc w:val="center"/>
        </w:trPr>
        <w:tc>
          <w:tcPr>
            <w:tcW w:w="2175" w:type="dxa"/>
            <w:vMerge/>
            <w:hideMark/>
          </w:tcPr>
          <w:p w14:paraId="20EF559F"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18B47581"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20’s</w:t>
            </w:r>
          </w:p>
        </w:tc>
        <w:tc>
          <w:tcPr>
            <w:tcW w:w="1260" w:type="dxa"/>
            <w:noWrap/>
            <w:hideMark/>
          </w:tcPr>
          <w:p w14:paraId="5E0C86F1"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17,570</w:t>
            </w:r>
          </w:p>
        </w:tc>
        <w:tc>
          <w:tcPr>
            <w:tcW w:w="1440" w:type="dxa"/>
            <w:noWrap/>
            <w:hideMark/>
          </w:tcPr>
          <w:p w14:paraId="21A1A46B"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17,657</w:t>
            </w:r>
          </w:p>
        </w:tc>
        <w:tc>
          <w:tcPr>
            <w:tcW w:w="1440" w:type="dxa"/>
            <w:noWrap/>
            <w:hideMark/>
          </w:tcPr>
          <w:p w14:paraId="512D60AE"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12,376</w:t>
            </w:r>
          </w:p>
        </w:tc>
      </w:tr>
      <w:tr w:rsidR="0047123A" w:rsidRPr="00352211" w14:paraId="574C7CF1" w14:textId="77777777" w:rsidTr="00F651F2">
        <w:trPr>
          <w:trHeight w:hRule="exact" w:val="259"/>
          <w:jc w:val="center"/>
        </w:trPr>
        <w:tc>
          <w:tcPr>
            <w:tcW w:w="2175" w:type="dxa"/>
            <w:vMerge/>
            <w:hideMark/>
          </w:tcPr>
          <w:p w14:paraId="1E1783EB"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072CA18C"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Subtotal</w:t>
            </w:r>
          </w:p>
        </w:tc>
        <w:tc>
          <w:tcPr>
            <w:tcW w:w="1260" w:type="dxa"/>
            <w:noWrap/>
            <w:hideMark/>
          </w:tcPr>
          <w:p w14:paraId="563E1CCC"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20,019</w:t>
            </w:r>
          </w:p>
        </w:tc>
        <w:tc>
          <w:tcPr>
            <w:tcW w:w="1440" w:type="dxa"/>
            <w:noWrap/>
            <w:hideMark/>
          </w:tcPr>
          <w:p w14:paraId="27E3AD01"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22,164</w:t>
            </w:r>
          </w:p>
        </w:tc>
        <w:tc>
          <w:tcPr>
            <w:tcW w:w="1440" w:type="dxa"/>
            <w:noWrap/>
            <w:hideMark/>
          </w:tcPr>
          <w:p w14:paraId="6470D29B"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13,540</w:t>
            </w:r>
          </w:p>
        </w:tc>
      </w:tr>
      <w:tr w:rsidR="0047123A" w:rsidRPr="00352211" w14:paraId="0AD59971" w14:textId="77777777" w:rsidTr="00F651F2">
        <w:trPr>
          <w:trHeight w:hRule="exact" w:val="259"/>
          <w:jc w:val="center"/>
        </w:trPr>
        <w:tc>
          <w:tcPr>
            <w:tcW w:w="2175" w:type="dxa"/>
            <w:vMerge w:val="restart"/>
            <w:noWrap/>
            <w:hideMark/>
          </w:tcPr>
          <w:p w14:paraId="2C621453"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England</w:t>
            </w:r>
          </w:p>
        </w:tc>
        <w:tc>
          <w:tcPr>
            <w:tcW w:w="2415" w:type="dxa"/>
            <w:noWrap/>
            <w:hideMark/>
          </w:tcPr>
          <w:p w14:paraId="49B287C6"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16’s-24’s</w:t>
            </w:r>
          </w:p>
        </w:tc>
        <w:tc>
          <w:tcPr>
            <w:tcW w:w="1260" w:type="dxa"/>
            <w:noWrap/>
            <w:hideMark/>
          </w:tcPr>
          <w:p w14:paraId="610F85AD"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13,079</w:t>
            </w:r>
          </w:p>
        </w:tc>
        <w:tc>
          <w:tcPr>
            <w:tcW w:w="1440" w:type="dxa"/>
            <w:noWrap/>
            <w:hideMark/>
          </w:tcPr>
          <w:p w14:paraId="2B883A61"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13,130</w:t>
            </w:r>
          </w:p>
        </w:tc>
        <w:tc>
          <w:tcPr>
            <w:tcW w:w="1440" w:type="dxa"/>
            <w:noWrap/>
            <w:hideMark/>
          </w:tcPr>
          <w:p w14:paraId="243470BC"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9,385</w:t>
            </w:r>
          </w:p>
        </w:tc>
      </w:tr>
      <w:tr w:rsidR="0047123A" w:rsidRPr="00352211" w14:paraId="3ED1C682" w14:textId="77777777" w:rsidTr="00F651F2">
        <w:trPr>
          <w:trHeight w:hRule="exact" w:val="259"/>
          <w:jc w:val="center"/>
        </w:trPr>
        <w:tc>
          <w:tcPr>
            <w:tcW w:w="2175" w:type="dxa"/>
            <w:vMerge/>
            <w:hideMark/>
          </w:tcPr>
          <w:p w14:paraId="3F6C3FEB"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36DCF93B"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28’s-32’s</w:t>
            </w:r>
          </w:p>
        </w:tc>
        <w:tc>
          <w:tcPr>
            <w:tcW w:w="1260" w:type="dxa"/>
            <w:noWrap/>
            <w:hideMark/>
          </w:tcPr>
          <w:p w14:paraId="565224A0"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13,727</w:t>
            </w:r>
          </w:p>
        </w:tc>
        <w:tc>
          <w:tcPr>
            <w:tcW w:w="1440" w:type="dxa"/>
            <w:noWrap/>
            <w:hideMark/>
          </w:tcPr>
          <w:p w14:paraId="2853DFF3"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14,967</w:t>
            </w:r>
          </w:p>
        </w:tc>
        <w:tc>
          <w:tcPr>
            <w:tcW w:w="1440" w:type="dxa"/>
            <w:noWrap/>
            <w:hideMark/>
          </w:tcPr>
          <w:p w14:paraId="34C32E3E"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8,737</w:t>
            </w:r>
          </w:p>
        </w:tc>
      </w:tr>
      <w:tr w:rsidR="0047123A" w:rsidRPr="00352211" w14:paraId="7598C223" w14:textId="77777777" w:rsidTr="00F651F2">
        <w:trPr>
          <w:trHeight w:hRule="exact" w:val="259"/>
          <w:jc w:val="center"/>
        </w:trPr>
        <w:tc>
          <w:tcPr>
            <w:tcW w:w="2175" w:type="dxa"/>
            <w:vMerge/>
            <w:hideMark/>
          </w:tcPr>
          <w:p w14:paraId="10B935BB"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2C4F0BDF"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38’s-42’s</w:t>
            </w:r>
          </w:p>
        </w:tc>
        <w:tc>
          <w:tcPr>
            <w:tcW w:w="1260" w:type="dxa"/>
            <w:noWrap/>
            <w:hideMark/>
          </w:tcPr>
          <w:p w14:paraId="6F8721AE"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1,431</w:t>
            </w:r>
          </w:p>
        </w:tc>
        <w:tc>
          <w:tcPr>
            <w:tcW w:w="1440" w:type="dxa"/>
            <w:noWrap/>
            <w:hideMark/>
          </w:tcPr>
          <w:p w14:paraId="2E240ED7"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2,345</w:t>
            </w:r>
          </w:p>
        </w:tc>
        <w:tc>
          <w:tcPr>
            <w:tcW w:w="1440" w:type="dxa"/>
            <w:noWrap/>
            <w:hideMark/>
          </w:tcPr>
          <w:p w14:paraId="385A270C"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1,759</w:t>
            </w:r>
          </w:p>
        </w:tc>
      </w:tr>
      <w:tr w:rsidR="0047123A" w:rsidRPr="00352211" w14:paraId="3D5D498F" w14:textId="77777777" w:rsidTr="00F651F2">
        <w:trPr>
          <w:trHeight w:hRule="exact" w:val="259"/>
          <w:jc w:val="center"/>
        </w:trPr>
        <w:tc>
          <w:tcPr>
            <w:tcW w:w="2175" w:type="dxa"/>
            <w:vMerge/>
            <w:hideMark/>
          </w:tcPr>
          <w:p w14:paraId="005C9D33"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7C0750F7"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32’s doubled</w:t>
            </w:r>
          </w:p>
        </w:tc>
        <w:tc>
          <w:tcPr>
            <w:tcW w:w="1260" w:type="dxa"/>
            <w:noWrap/>
            <w:hideMark/>
          </w:tcPr>
          <w:p w14:paraId="3FBA10B6"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2,506</w:t>
            </w:r>
          </w:p>
        </w:tc>
        <w:tc>
          <w:tcPr>
            <w:tcW w:w="1440" w:type="dxa"/>
            <w:vMerge w:val="restart"/>
            <w:noWrap/>
            <w:hideMark/>
          </w:tcPr>
          <w:p w14:paraId="601FFD71"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10,827</w:t>
            </w:r>
          </w:p>
        </w:tc>
        <w:tc>
          <w:tcPr>
            <w:tcW w:w="1440" w:type="dxa"/>
            <w:vMerge w:val="restart"/>
            <w:noWrap/>
            <w:hideMark/>
          </w:tcPr>
          <w:p w14:paraId="464AC466"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12,045</w:t>
            </w:r>
          </w:p>
        </w:tc>
      </w:tr>
      <w:tr w:rsidR="0047123A" w:rsidRPr="00352211" w14:paraId="0D15F91E" w14:textId="77777777" w:rsidTr="00F651F2">
        <w:trPr>
          <w:trHeight w:hRule="exact" w:val="259"/>
          <w:jc w:val="center"/>
        </w:trPr>
        <w:tc>
          <w:tcPr>
            <w:tcW w:w="2175" w:type="dxa"/>
            <w:vMerge/>
            <w:hideMark/>
          </w:tcPr>
          <w:p w14:paraId="3EDBB7E2"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0E2A3724"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42’s doubled</w:t>
            </w:r>
          </w:p>
        </w:tc>
        <w:tc>
          <w:tcPr>
            <w:tcW w:w="1260" w:type="dxa"/>
            <w:noWrap/>
            <w:hideMark/>
          </w:tcPr>
          <w:p w14:paraId="049211FC"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5,882</w:t>
            </w:r>
          </w:p>
        </w:tc>
        <w:tc>
          <w:tcPr>
            <w:tcW w:w="1440" w:type="dxa"/>
            <w:vMerge/>
            <w:hideMark/>
          </w:tcPr>
          <w:p w14:paraId="72C8A2F9"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1440" w:type="dxa"/>
            <w:vMerge/>
            <w:hideMark/>
          </w:tcPr>
          <w:p w14:paraId="16210DAA" w14:textId="77777777" w:rsidR="0047123A" w:rsidRPr="00352211" w:rsidRDefault="0047123A" w:rsidP="00F651F2">
            <w:pPr>
              <w:spacing w:line="220" w:lineRule="exact"/>
              <w:jc w:val="center"/>
              <w:rPr>
                <w:rFonts w:ascii="Times New Roman" w:hAnsi="Times New Roman" w:cs="Times New Roman"/>
                <w:color w:val="000000"/>
                <w:sz w:val="18"/>
                <w:szCs w:val="18"/>
              </w:rPr>
            </w:pPr>
          </w:p>
        </w:tc>
      </w:tr>
      <w:tr w:rsidR="0047123A" w:rsidRPr="00352211" w14:paraId="53A06B07" w14:textId="77777777" w:rsidTr="00F651F2">
        <w:trPr>
          <w:trHeight w:hRule="exact" w:val="259"/>
          <w:jc w:val="center"/>
        </w:trPr>
        <w:tc>
          <w:tcPr>
            <w:tcW w:w="2175" w:type="dxa"/>
            <w:vMerge/>
            <w:hideMark/>
          </w:tcPr>
          <w:p w14:paraId="1F02BCE2"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4714DA6E"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60’s-120’s gassed</w:t>
            </w:r>
          </w:p>
        </w:tc>
        <w:tc>
          <w:tcPr>
            <w:tcW w:w="1260" w:type="dxa"/>
            <w:noWrap/>
            <w:hideMark/>
          </w:tcPr>
          <w:p w14:paraId="060C8DDF"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5,377</w:t>
            </w:r>
          </w:p>
        </w:tc>
        <w:tc>
          <w:tcPr>
            <w:tcW w:w="1440" w:type="dxa"/>
            <w:noWrap/>
            <w:hideMark/>
          </w:tcPr>
          <w:p w14:paraId="2AAB6AAC"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7,809</w:t>
            </w:r>
          </w:p>
        </w:tc>
        <w:tc>
          <w:tcPr>
            <w:tcW w:w="1440" w:type="dxa"/>
            <w:noWrap/>
            <w:hideMark/>
          </w:tcPr>
          <w:p w14:paraId="0D2806FA"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8,532</w:t>
            </w:r>
          </w:p>
        </w:tc>
      </w:tr>
      <w:tr w:rsidR="0047123A" w:rsidRPr="00352211" w14:paraId="1C85E211" w14:textId="77777777" w:rsidTr="00F651F2">
        <w:trPr>
          <w:trHeight w:hRule="exact" w:val="259"/>
          <w:jc w:val="center"/>
        </w:trPr>
        <w:tc>
          <w:tcPr>
            <w:tcW w:w="2175" w:type="dxa"/>
            <w:vMerge/>
            <w:hideMark/>
          </w:tcPr>
          <w:p w14:paraId="4C36CCF3"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6D616536"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Subtotal</w:t>
            </w:r>
          </w:p>
        </w:tc>
        <w:tc>
          <w:tcPr>
            <w:tcW w:w="1260" w:type="dxa"/>
            <w:noWrap/>
            <w:hideMark/>
          </w:tcPr>
          <w:p w14:paraId="4C74A7C7"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42,003</w:t>
            </w:r>
          </w:p>
        </w:tc>
        <w:tc>
          <w:tcPr>
            <w:tcW w:w="1440" w:type="dxa"/>
            <w:noWrap/>
            <w:hideMark/>
          </w:tcPr>
          <w:p w14:paraId="32554B25"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48,444</w:t>
            </w:r>
          </w:p>
        </w:tc>
        <w:tc>
          <w:tcPr>
            <w:tcW w:w="1440" w:type="dxa"/>
            <w:noWrap/>
            <w:hideMark/>
          </w:tcPr>
          <w:p w14:paraId="0D3099B8"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40,458</w:t>
            </w:r>
          </w:p>
        </w:tc>
      </w:tr>
      <w:tr w:rsidR="0047123A" w:rsidRPr="00352211" w14:paraId="45FDA128" w14:textId="77777777" w:rsidTr="00F651F2">
        <w:trPr>
          <w:trHeight w:hRule="exact" w:val="259"/>
          <w:jc w:val="center"/>
        </w:trPr>
        <w:tc>
          <w:tcPr>
            <w:tcW w:w="2175" w:type="dxa"/>
            <w:noWrap/>
            <w:hideMark/>
          </w:tcPr>
          <w:p w14:paraId="573E5ED2"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Total</w:t>
            </w:r>
          </w:p>
        </w:tc>
        <w:tc>
          <w:tcPr>
            <w:tcW w:w="2415" w:type="dxa"/>
            <w:noWrap/>
            <w:hideMark/>
          </w:tcPr>
          <w:p w14:paraId="0EC8846B"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1260" w:type="dxa"/>
            <w:noWrap/>
            <w:hideMark/>
          </w:tcPr>
          <w:p w14:paraId="3D8CC673"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62,022</w:t>
            </w:r>
          </w:p>
        </w:tc>
        <w:tc>
          <w:tcPr>
            <w:tcW w:w="1440" w:type="dxa"/>
            <w:noWrap/>
            <w:hideMark/>
          </w:tcPr>
          <w:p w14:paraId="5CA611DA"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70,608</w:t>
            </w:r>
          </w:p>
        </w:tc>
        <w:tc>
          <w:tcPr>
            <w:tcW w:w="1440" w:type="dxa"/>
            <w:noWrap/>
            <w:hideMark/>
          </w:tcPr>
          <w:p w14:paraId="6A07BD7F"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53,998</w:t>
            </w:r>
          </w:p>
        </w:tc>
      </w:tr>
      <w:tr w:rsidR="0047123A" w:rsidRPr="00352211" w14:paraId="014E92C3" w14:textId="77777777" w:rsidTr="00F651F2">
        <w:trPr>
          <w:trHeight w:hRule="exact" w:val="259"/>
          <w:jc w:val="center"/>
        </w:trPr>
        <w:tc>
          <w:tcPr>
            <w:tcW w:w="4590" w:type="dxa"/>
            <w:gridSpan w:val="2"/>
            <w:noWrap/>
            <w:hideMark/>
          </w:tcPr>
          <w:p w14:paraId="2E1C4437" w14:textId="77777777" w:rsidR="0047123A" w:rsidRPr="00352211" w:rsidRDefault="0047123A" w:rsidP="00F651F2">
            <w:pPr>
              <w:spacing w:line="220" w:lineRule="exact"/>
              <w:jc w:val="center"/>
              <w:rPr>
                <w:rFonts w:ascii="Times New Roman" w:hAnsi="Times New Roman" w:cs="Times New Roman"/>
                <w:i/>
                <w:color w:val="000000"/>
                <w:sz w:val="18"/>
                <w:szCs w:val="18"/>
              </w:rPr>
            </w:pPr>
            <w:r w:rsidRPr="00352211">
              <w:rPr>
                <w:rFonts w:ascii="Times New Roman" w:hAnsi="Times New Roman" w:cs="Times New Roman"/>
                <w:i/>
                <w:color w:val="000000"/>
                <w:sz w:val="18"/>
                <w:szCs w:val="18"/>
              </w:rPr>
              <w:t>(Total import, stat.)</w:t>
            </w:r>
          </w:p>
        </w:tc>
        <w:tc>
          <w:tcPr>
            <w:tcW w:w="1260" w:type="dxa"/>
            <w:noWrap/>
            <w:hideMark/>
          </w:tcPr>
          <w:p w14:paraId="0D71ACCD" w14:textId="77777777" w:rsidR="0047123A" w:rsidRPr="00352211" w:rsidRDefault="0047123A" w:rsidP="00F651F2">
            <w:pPr>
              <w:spacing w:line="220" w:lineRule="exact"/>
              <w:jc w:val="center"/>
              <w:rPr>
                <w:rFonts w:ascii="Times New Roman" w:hAnsi="Times New Roman" w:cs="Times New Roman"/>
                <w:i/>
                <w:color w:val="000000"/>
                <w:sz w:val="18"/>
                <w:szCs w:val="18"/>
              </w:rPr>
            </w:pPr>
            <w:r w:rsidRPr="00352211">
              <w:rPr>
                <w:rFonts w:ascii="Times New Roman" w:hAnsi="Times New Roman" w:cs="Times New Roman"/>
                <w:i/>
                <w:color w:val="000000"/>
                <w:sz w:val="18"/>
                <w:szCs w:val="18"/>
              </w:rPr>
              <w:t>58,123</w:t>
            </w:r>
          </w:p>
        </w:tc>
        <w:tc>
          <w:tcPr>
            <w:tcW w:w="1440" w:type="dxa"/>
            <w:noWrap/>
            <w:hideMark/>
          </w:tcPr>
          <w:p w14:paraId="5CFEFE80" w14:textId="77777777" w:rsidR="0047123A" w:rsidRPr="00352211" w:rsidRDefault="0047123A" w:rsidP="00F651F2">
            <w:pPr>
              <w:spacing w:line="220" w:lineRule="exact"/>
              <w:jc w:val="center"/>
              <w:rPr>
                <w:rFonts w:ascii="Times New Roman" w:hAnsi="Times New Roman" w:cs="Times New Roman"/>
                <w:i/>
                <w:color w:val="000000"/>
                <w:sz w:val="18"/>
                <w:szCs w:val="18"/>
              </w:rPr>
            </w:pPr>
            <w:r w:rsidRPr="00352211">
              <w:rPr>
                <w:rFonts w:ascii="Times New Roman" w:hAnsi="Times New Roman" w:cs="Times New Roman"/>
                <w:i/>
                <w:color w:val="000000"/>
                <w:sz w:val="18"/>
                <w:szCs w:val="18"/>
              </w:rPr>
              <w:t>81,534</w:t>
            </w:r>
          </w:p>
        </w:tc>
        <w:tc>
          <w:tcPr>
            <w:tcW w:w="1440" w:type="dxa"/>
            <w:noWrap/>
            <w:hideMark/>
          </w:tcPr>
          <w:p w14:paraId="3D766006" w14:textId="77777777" w:rsidR="0047123A" w:rsidRPr="00352211" w:rsidRDefault="0047123A" w:rsidP="00F651F2">
            <w:pPr>
              <w:spacing w:line="220" w:lineRule="exact"/>
              <w:jc w:val="center"/>
              <w:rPr>
                <w:rFonts w:ascii="Times New Roman" w:hAnsi="Times New Roman" w:cs="Times New Roman"/>
                <w:i/>
                <w:color w:val="000000"/>
                <w:sz w:val="18"/>
                <w:szCs w:val="18"/>
              </w:rPr>
            </w:pPr>
            <w:r w:rsidRPr="00352211">
              <w:rPr>
                <w:rFonts w:ascii="Times New Roman" w:hAnsi="Times New Roman" w:cs="Times New Roman"/>
                <w:i/>
                <w:color w:val="000000"/>
                <w:sz w:val="18"/>
                <w:szCs w:val="18"/>
              </w:rPr>
              <w:t>65,174</w:t>
            </w:r>
          </w:p>
        </w:tc>
      </w:tr>
      <w:tr w:rsidR="0047123A" w:rsidRPr="00352211" w14:paraId="2C60CC6B" w14:textId="77777777" w:rsidTr="00F651F2">
        <w:trPr>
          <w:trHeight w:hRule="exact" w:val="259"/>
          <w:jc w:val="center"/>
        </w:trPr>
        <w:tc>
          <w:tcPr>
            <w:tcW w:w="2175" w:type="dxa"/>
            <w:vMerge w:val="restart"/>
            <w:noWrap/>
            <w:hideMark/>
          </w:tcPr>
          <w:p w14:paraId="3E60E861"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Domestic production</w:t>
            </w:r>
          </w:p>
        </w:tc>
        <w:tc>
          <w:tcPr>
            <w:tcW w:w="2415" w:type="dxa"/>
            <w:noWrap/>
            <w:hideMark/>
          </w:tcPr>
          <w:p w14:paraId="26BFAB28"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&lt;14’s</w:t>
            </w:r>
          </w:p>
        </w:tc>
        <w:tc>
          <w:tcPr>
            <w:tcW w:w="1260" w:type="dxa"/>
            <w:noWrap/>
            <w:hideMark/>
          </w:tcPr>
          <w:p w14:paraId="2215DB46"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1440" w:type="dxa"/>
            <w:noWrap/>
            <w:hideMark/>
          </w:tcPr>
          <w:p w14:paraId="3B89D9AE"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43,677</w:t>
            </w:r>
          </w:p>
        </w:tc>
        <w:tc>
          <w:tcPr>
            <w:tcW w:w="1440" w:type="dxa"/>
            <w:noWrap/>
            <w:hideMark/>
          </w:tcPr>
          <w:p w14:paraId="3270CC77"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43,052</w:t>
            </w:r>
          </w:p>
        </w:tc>
      </w:tr>
      <w:tr w:rsidR="0047123A" w:rsidRPr="00352211" w14:paraId="2614FFC9" w14:textId="77777777" w:rsidTr="00F651F2">
        <w:trPr>
          <w:trHeight w:hRule="exact" w:val="259"/>
          <w:jc w:val="center"/>
        </w:trPr>
        <w:tc>
          <w:tcPr>
            <w:tcW w:w="2175" w:type="dxa"/>
            <w:vMerge/>
            <w:hideMark/>
          </w:tcPr>
          <w:p w14:paraId="188F00E3"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4121BA0A"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14’s-15’s</w:t>
            </w:r>
          </w:p>
        </w:tc>
        <w:tc>
          <w:tcPr>
            <w:tcW w:w="1260" w:type="dxa"/>
            <w:noWrap/>
            <w:hideMark/>
          </w:tcPr>
          <w:p w14:paraId="45EAE69A"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1440" w:type="dxa"/>
            <w:noWrap/>
            <w:hideMark/>
          </w:tcPr>
          <w:p w14:paraId="5F9D7B09"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38,064</w:t>
            </w:r>
          </w:p>
        </w:tc>
        <w:tc>
          <w:tcPr>
            <w:tcW w:w="1440" w:type="dxa"/>
            <w:noWrap/>
            <w:hideMark/>
          </w:tcPr>
          <w:p w14:paraId="3785E0FC"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39,579</w:t>
            </w:r>
          </w:p>
        </w:tc>
      </w:tr>
      <w:tr w:rsidR="0047123A" w:rsidRPr="00352211" w14:paraId="5ED26451" w14:textId="77777777" w:rsidTr="00F651F2">
        <w:trPr>
          <w:trHeight w:hRule="exact" w:val="259"/>
          <w:jc w:val="center"/>
        </w:trPr>
        <w:tc>
          <w:tcPr>
            <w:tcW w:w="2175" w:type="dxa"/>
            <w:vMerge/>
            <w:hideMark/>
          </w:tcPr>
          <w:p w14:paraId="0EA58C80"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000BD31C"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16’s</w:t>
            </w:r>
          </w:p>
        </w:tc>
        <w:tc>
          <w:tcPr>
            <w:tcW w:w="1260" w:type="dxa"/>
            <w:noWrap/>
            <w:hideMark/>
          </w:tcPr>
          <w:p w14:paraId="60AE8D05"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1440" w:type="dxa"/>
            <w:noWrap/>
            <w:hideMark/>
          </w:tcPr>
          <w:p w14:paraId="2364ED55"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36,347</w:t>
            </w:r>
          </w:p>
        </w:tc>
        <w:tc>
          <w:tcPr>
            <w:tcW w:w="1440" w:type="dxa"/>
            <w:noWrap/>
            <w:hideMark/>
          </w:tcPr>
          <w:p w14:paraId="71F1A84C"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44,125</w:t>
            </w:r>
          </w:p>
        </w:tc>
      </w:tr>
      <w:tr w:rsidR="0047123A" w:rsidRPr="00352211" w14:paraId="5D53C305" w14:textId="77777777" w:rsidTr="00F651F2">
        <w:trPr>
          <w:trHeight w:hRule="exact" w:val="259"/>
          <w:jc w:val="center"/>
        </w:trPr>
        <w:tc>
          <w:tcPr>
            <w:tcW w:w="2175" w:type="dxa"/>
            <w:vMerge/>
            <w:hideMark/>
          </w:tcPr>
          <w:p w14:paraId="485F693E"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0F5545FE"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17’s-19’s</w:t>
            </w:r>
          </w:p>
        </w:tc>
        <w:tc>
          <w:tcPr>
            <w:tcW w:w="1260" w:type="dxa"/>
            <w:noWrap/>
            <w:hideMark/>
          </w:tcPr>
          <w:p w14:paraId="556AEC47"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1440" w:type="dxa"/>
            <w:noWrap/>
            <w:hideMark/>
          </w:tcPr>
          <w:p w14:paraId="01F732D1"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8,918</w:t>
            </w:r>
          </w:p>
        </w:tc>
        <w:tc>
          <w:tcPr>
            <w:tcW w:w="1440" w:type="dxa"/>
            <w:noWrap/>
            <w:hideMark/>
          </w:tcPr>
          <w:p w14:paraId="0365394C"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10,617</w:t>
            </w:r>
          </w:p>
        </w:tc>
      </w:tr>
      <w:tr w:rsidR="0047123A" w:rsidRPr="00352211" w14:paraId="4BDE36E0" w14:textId="77777777" w:rsidTr="00F651F2">
        <w:trPr>
          <w:trHeight w:hRule="exact" w:val="259"/>
          <w:jc w:val="center"/>
        </w:trPr>
        <w:tc>
          <w:tcPr>
            <w:tcW w:w="2175" w:type="dxa"/>
            <w:vMerge/>
            <w:hideMark/>
          </w:tcPr>
          <w:p w14:paraId="716D804E"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10E017AA"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20’s</w:t>
            </w:r>
          </w:p>
        </w:tc>
        <w:tc>
          <w:tcPr>
            <w:tcW w:w="1260" w:type="dxa"/>
            <w:noWrap/>
            <w:hideMark/>
          </w:tcPr>
          <w:p w14:paraId="7FF89AD0"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1440" w:type="dxa"/>
            <w:noWrap/>
            <w:hideMark/>
          </w:tcPr>
          <w:p w14:paraId="7F581764"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49,919</w:t>
            </w:r>
          </w:p>
        </w:tc>
        <w:tc>
          <w:tcPr>
            <w:tcW w:w="1440" w:type="dxa"/>
            <w:noWrap/>
            <w:hideMark/>
          </w:tcPr>
          <w:p w14:paraId="71866504"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68,604</w:t>
            </w:r>
          </w:p>
        </w:tc>
      </w:tr>
      <w:tr w:rsidR="0047123A" w:rsidRPr="00352211" w14:paraId="3578ECC8" w14:textId="77777777" w:rsidTr="00F651F2">
        <w:trPr>
          <w:trHeight w:hRule="exact" w:val="259"/>
          <w:jc w:val="center"/>
        </w:trPr>
        <w:tc>
          <w:tcPr>
            <w:tcW w:w="2175" w:type="dxa"/>
            <w:vMerge/>
            <w:hideMark/>
          </w:tcPr>
          <w:p w14:paraId="26EC02EC"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4738DF84"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21’s-24’s</w:t>
            </w:r>
          </w:p>
        </w:tc>
        <w:tc>
          <w:tcPr>
            <w:tcW w:w="1260" w:type="dxa"/>
            <w:noWrap/>
            <w:hideMark/>
          </w:tcPr>
          <w:p w14:paraId="6BE3A53D"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1440" w:type="dxa"/>
            <w:noWrap/>
            <w:hideMark/>
          </w:tcPr>
          <w:p w14:paraId="174710A5"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1,390</w:t>
            </w:r>
          </w:p>
        </w:tc>
        <w:tc>
          <w:tcPr>
            <w:tcW w:w="1440" w:type="dxa"/>
            <w:noWrap/>
            <w:hideMark/>
          </w:tcPr>
          <w:p w14:paraId="1C564A9B"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3,894</w:t>
            </w:r>
          </w:p>
        </w:tc>
      </w:tr>
      <w:tr w:rsidR="0047123A" w:rsidRPr="00352211" w14:paraId="3D43DE64" w14:textId="77777777" w:rsidTr="00F651F2">
        <w:trPr>
          <w:trHeight w:hRule="exact" w:val="259"/>
          <w:jc w:val="center"/>
        </w:trPr>
        <w:tc>
          <w:tcPr>
            <w:tcW w:w="2175" w:type="dxa"/>
            <w:vMerge/>
            <w:hideMark/>
          </w:tcPr>
          <w:p w14:paraId="7B2091A4"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2B802A61"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25’s-27’s</w:t>
            </w:r>
          </w:p>
        </w:tc>
        <w:tc>
          <w:tcPr>
            <w:tcW w:w="1260" w:type="dxa"/>
            <w:noWrap/>
            <w:hideMark/>
          </w:tcPr>
          <w:p w14:paraId="6EE690FE"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1440" w:type="dxa"/>
            <w:noWrap/>
            <w:hideMark/>
          </w:tcPr>
          <w:p w14:paraId="1E556499"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104</w:t>
            </w:r>
          </w:p>
        </w:tc>
        <w:tc>
          <w:tcPr>
            <w:tcW w:w="1440" w:type="dxa"/>
            <w:noWrap/>
            <w:hideMark/>
          </w:tcPr>
          <w:p w14:paraId="4D011307"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31</w:t>
            </w:r>
          </w:p>
        </w:tc>
      </w:tr>
      <w:tr w:rsidR="0047123A" w:rsidRPr="00352211" w14:paraId="1BE883C5" w14:textId="77777777" w:rsidTr="00F651F2">
        <w:trPr>
          <w:trHeight w:hRule="exact" w:val="259"/>
          <w:jc w:val="center"/>
        </w:trPr>
        <w:tc>
          <w:tcPr>
            <w:tcW w:w="2175" w:type="dxa"/>
            <w:vMerge/>
            <w:hideMark/>
          </w:tcPr>
          <w:p w14:paraId="6FB77CEA"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6D400DFF"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28’s-32’s</w:t>
            </w:r>
          </w:p>
        </w:tc>
        <w:tc>
          <w:tcPr>
            <w:tcW w:w="1260" w:type="dxa"/>
            <w:noWrap/>
            <w:hideMark/>
          </w:tcPr>
          <w:p w14:paraId="4D65EC8B"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1440" w:type="dxa"/>
            <w:noWrap/>
            <w:hideMark/>
          </w:tcPr>
          <w:p w14:paraId="5A30628B"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4,329</w:t>
            </w:r>
          </w:p>
        </w:tc>
        <w:tc>
          <w:tcPr>
            <w:tcW w:w="1440" w:type="dxa"/>
            <w:noWrap/>
            <w:hideMark/>
          </w:tcPr>
          <w:p w14:paraId="0D41445E"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8,121</w:t>
            </w:r>
          </w:p>
        </w:tc>
      </w:tr>
      <w:tr w:rsidR="0047123A" w:rsidRPr="00352211" w14:paraId="7C5ED988" w14:textId="77777777" w:rsidTr="00F651F2">
        <w:trPr>
          <w:trHeight w:hRule="exact" w:val="259"/>
          <w:jc w:val="center"/>
        </w:trPr>
        <w:tc>
          <w:tcPr>
            <w:tcW w:w="2175" w:type="dxa"/>
            <w:vMerge/>
            <w:hideMark/>
          </w:tcPr>
          <w:p w14:paraId="4213EA31"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110C3A89"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33’s-37’s</w:t>
            </w:r>
          </w:p>
        </w:tc>
        <w:tc>
          <w:tcPr>
            <w:tcW w:w="1260" w:type="dxa"/>
            <w:noWrap/>
            <w:hideMark/>
          </w:tcPr>
          <w:p w14:paraId="1D2E605B"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1440" w:type="dxa"/>
            <w:noWrap/>
            <w:hideMark/>
          </w:tcPr>
          <w:p w14:paraId="17333A95"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113</w:t>
            </w:r>
          </w:p>
        </w:tc>
        <w:tc>
          <w:tcPr>
            <w:tcW w:w="1440" w:type="dxa"/>
            <w:noWrap/>
            <w:hideMark/>
          </w:tcPr>
          <w:p w14:paraId="235B3076"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131</w:t>
            </w:r>
          </w:p>
        </w:tc>
      </w:tr>
      <w:tr w:rsidR="0047123A" w:rsidRPr="00352211" w14:paraId="554BA42F" w14:textId="77777777" w:rsidTr="00F651F2">
        <w:trPr>
          <w:trHeight w:hRule="exact" w:val="259"/>
          <w:jc w:val="center"/>
        </w:trPr>
        <w:tc>
          <w:tcPr>
            <w:tcW w:w="2175" w:type="dxa"/>
            <w:vMerge/>
            <w:hideMark/>
          </w:tcPr>
          <w:p w14:paraId="5DCC3F39"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7FA2619E"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38’s-42’s</w:t>
            </w:r>
          </w:p>
        </w:tc>
        <w:tc>
          <w:tcPr>
            <w:tcW w:w="1260" w:type="dxa"/>
            <w:noWrap/>
            <w:hideMark/>
          </w:tcPr>
          <w:p w14:paraId="1387EA87"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1440" w:type="dxa"/>
            <w:noWrap/>
            <w:hideMark/>
          </w:tcPr>
          <w:p w14:paraId="603D07E5"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51</w:t>
            </w:r>
          </w:p>
        </w:tc>
        <w:tc>
          <w:tcPr>
            <w:tcW w:w="1440" w:type="dxa"/>
            <w:noWrap/>
            <w:hideMark/>
          </w:tcPr>
          <w:p w14:paraId="2064C7A4"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0.2</w:t>
            </w:r>
          </w:p>
        </w:tc>
      </w:tr>
      <w:tr w:rsidR="0047123A" w:rsidRPr="00352211" w14:paraId="49C350FE" w14:textId="77777777" w:rsidTr="00F651F2">
        <w:trPr>
          <w:trHeight w:hRule="exact" w:val="259"/>
          <w:jc w:val="center"/>
        </w:trPr>
        <w:tc>
          <w:tcPr>
            <w:tcW w:w="2175" w:type="dxa"/>
            <w:vMerge/>
            <w:hideMark/>
          </w:tcPr>
          <w:p w14:paraId="51E69576"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1600A969"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Other</w:t>
            </w:r>
          </w:p>
        </w:tc>
        <w:tc>
          <w:tcPr>
            <w:tcW w:w="1260" w:type="dxa"/>
            <w:noWrap/>
            <w:hideMark/>
          </w:tcPr>
          <w:p w14:paraId="326FD6F2"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1440" w:type="dxa"/>
            <w:noWrap/>
            <w:hideMark/>
          </w:tcPr>
          <w:p w14:paraId="0795C56E"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8,377</w:t>
            </w:r>
          </w:p>
        </w:tc>
        <w:tc>
          <w:tcPr>
            <w:tcW w:w="1440" w:type="dxa"/>
            <w:noWrap/>
            <w:hideMark/>
          </w:tcPr>
          <w:p w14:paraId="17C3B354"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6,730</w:t>
            </w:r>
          </w:p>
        </w:tc>
      </w:tr>
      <w:tr w:rsidR="0047123A" w:rsidRPr="00352211" w14:paraId="0DAA510E" w14:textId="77777777" w:rsidTr="00F651F2">
        <w:trPr>
          <w:trHeight w:hRule="exact" w:val="259"/>
          <w:jc w:val="center"/>
        </w:trPr>
        <w:tc>
          <w:tcPr>
            <w:tcW w:w="2175" w:type="dxa"/>
            <w:vMerge/>
            <w:hideMark/>
          </w:tcPr>
          <w:p w14:paraId="6506F1F1" w14:textId="77777777" w:rsidR="0047123A" w:rsidRPr="00352211" w:rsidRDefault="0047123A" w:rsidP="00F651F2">
            <w:pPr>
              <w:spacing w:line="220" w:lineRule="exact"/>
              <w:jc w:val="center"/>
              <w:rPr>
                <w:rFonts w:ascii="Times New Roman" w:hAnsi="Times New Roman" w:cs="Times New Roman"/>
                <w:color w:val="000000"/>
                <w:sz w:val="18"/>
                <w:szCs w:val="18"/>
              </w:rPr>
            </w:pPr>
          </w:p>
        </w:tc>
        <w:tc>
          <w:tcPr>
            <w:tcW w:w="2415" w:type="dxa"/>
            <w:noWrap/>
            <w:hideMark/>
          </w:tcPr>
          <w:p w14:paraId="567CAA4D"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Total</w:t>
            </w:r>
          </w:p>
        </w:tc>
        <w:tc>
          <w:tcPr>
            <w:tcW w:w="1260" w:type="dxa"/>
            <w:noWrap/>
            <w:hideMark/>
          </w:tcPr>
          <w:p w14:paraId="079E4091"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160,207</w:t>
            </w:r>
          </w:p>
        </w:tc>
        <w:tc>
          <w:tcPr>
            <w:tcW w:w="1440" w:type="dxa"/>
            <w:noWrap/>
            <w:hideMark/>
          </w:tcPr>
          <w:p w14:paraId="5D1FA010"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189,206</w:t>
            </w:r>
          </w:p>
        </w:tc>
        <w:tc>
          <w:tcPr>
            <w:tcW w:w="1440" w:type="dxa"/>
            <w:noWrap/>
            <w:hideMark/>
          </w:tcPr>
          <w:p w14:paraId="214C7828" w14:textId="77777777" w:rsidR="0047123A" w:rsidRPr="00352211" w:rsidRDefault="0047123A" w:rsidP="00F651F2">
            <w:pPr>
              <w:spacing w:line="220" w:lineRule="exact"/>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225,091</w:t>
            </w:r>
          </w:p>
        </w:tc>
      </w:tr>
    </w:tbl>
    <w:p w14:paraId="59F4343E" w14:textId="77777777" w:rsidR="0047123A" w:rsidRPr="00A33234" w:rsidRDefault="0047123A" w:rsidP="0047123A">
      <w:pPr>
        <w:rPr>
          <w:rFonts w:ascii="Times New Roman" w:hAnsi="Times New Roman" w:cs="Times New Roman"/>
          <w:sz w:val="22"/>
          <w:szCs w:val="22"/>
        </w:rPr>
      </w:pPr>
      <w:r w:rsidRPr="00A33234">
        <w:rPr>
          <w:rFonts w:ascii="Times New Roman" w:hAnsi="Times New Roman" w:cs="Times New Roman"/>
          <w:sz w:val="22"/>
          <w:szCs w:val="22"/>
        </w:rPr>
        <w:t>Source: Takamura (1971), Vol. 1, p. 184. Per source, import data come from port statistics in Kobe and Tokyo, therefore, does not correspond exactly to customs statistics data in Table 1 but captures most of it.</w:t>
      </w:r>
    </w:p>
    <w:p w14:paraId="0885042C" w14:textId="77777777" w:rsidR="0047123A" w:rsidRPr="00A33234" w:rsidRDefault="0047123A" w:rsidP="0047123A">
      <w:pPr>
        <w:rPr>
          <w:rFonts w:ascii="Times New Roman" w:hAnsi="Times New Roman" w:cs="Times New Roman"/>
        </w:rPr>
      </w:pPr>
    </w:p>
    <w:p w14:paraId="71FDB0B2" w14:textId="418B06C8" w:rsidR="0047123A" w:rsidRPr="00352211" w:rsidRDefault="0047123A" w:rsidP="0047123A">
      <w:pPr>
        <w:spacing w:line="360" w:lineRule="auto"/>
        <w:jc w:val="center"/>
        <w:rPr>
          <w:rFonts w:ascii="Times New Roman" w:hAnsi="Times New Roman" w:cs="Times New Roman"/>
          <w:sz w:val="22"/>
          <w:szCs w:val="22"/>
        </w:rPr>
      </w:pPr>
      <w:r w:rsidRPr="00A33234">
        <w:rPr>
          <w:rFonts w:ascii="Times New Roman" w:hAnsi="Times New Roman" w:cs="Times New Roman"/>
          <w:sz w:val="22"/>
          <w:szCs w:val="22"/>
        </w:rPr>
        <w:t>Table A</w:t>
      </w:r>
      <w:r w:rsidR="00747A5A">
        <w:rPr>
          <w:rFonts w:ascii="Times New Roman" w:hAnsi="Times New Roman" w:cs="Times New Roman"/>
          <w:sz w:val="22"/>
          <w:szCs w:val="22"/>
        </w:rPr>
        <w:t>5</w:t>
      </w:r>
      <w:r w:rsidRPr="00A33234">
        <w:rPr>
          <w:rFonts w:ascii="Times New Roman" w:hAnsi="Times New Roman" w:cs="Times New Roman"/>
          <w:sz w:val="22"/>
          <w:szCs w:val="22"/>
        </w:rPr>
        <w:t xml:space="preserve">. Imports and domestic production by variety, 1898 (units: </w:t>
      </w:r>
      <w:r w:rsidRPr="00A33234">
        <w:rPr>
          <w:rFonts w:ascii="Times New Roman" w:hAnsi="Times New Roman" w:cs="Times New Roman"/>
          <w:i/>
          <w:sz w:val="22"/>
          <w:szCs w:val="22"/>
        </w:rPr>
        <w:t>kori</w:t>
      </w:r>
      <w:r w:rsidRPr="00A33234">
        <w:rPr>
          <w:rFonts w:ascii="Times New Roman" w:hAnsi="Times New Roman" w:cs="Times New Roman"/>
          <w:sz w:val="22"/>
          <w:szCs w:val="22"/>
        </w:rPr>
        <w:t>=</w:t>
      </w:r>
      <w:r w:rsidR="00747A5A">
        <w:rPr>
          <w:rFonts w:ascii="Times New Roman" w:hAnsi="Times New Roman" w:cs="Times New Roman"/>
          <w:sz w:val="22"/>
          <w:szCs w:val="22"/>
        </w:rPr>
        <w:t>0.18 ton</w:t>
      </w:r>
      <w:r w:rsidRPr="00A33234">
        <w:rPr>
          <w:rFonts w:ascii="Times New Roman" w:hAnsi="Times New Roman" w:cs="Times New Roman"/>
          <w:sz w:val="22"/>
          <w:szCs w:val="22"/>
        </w:rPr>
        <w:t>)</w:t>
      </w:r>
    </w:p>
    <w:tbl>
      <w:tblPr>
        <w:tblStyle w:val="TableGrid"/>
        <w:tblW w:w="9322" w:type="dxa"/>
        <w:jc w:val="center"/>
        <w:tblLayout w:type="fixed"/>
        <w:tblLook w:val="04A0" w:firstRow="1" w:lastRow="0" w:firstColumn="1" w:lastColumn="0" w:noHBand="0" w:noVBand="1"/>
      </w:tblPr>
      <w:tblGrid>
        <w:gridCol w:w="1520"/>
        <w:gridCol w:w="838"/>
        <w:gridCol w:w="1120"/>
        <w:gridCol w:w="1940"/>
        <w:gridCol w:w="1151"/>
        <w:gridCol w:w="1388"/>
        <w:gridCol w:w="1365"/>
      </w:tblGrid>
      <w:tr w:rsidR="0047123A" w:rsidRPr="00352211" w14:paraId="492193B6" w14:textId="77777777" w:rsidTr="00F651F2">
        <w:trPr>
          <w:trHeight w:hRule="exact" w:val="259"/>
          <w:jc w:val="center"/>
        </w:trPr>
        <w:tc>
          <w:tcPr>
            <w:tcW w:w="1520" w:type="dxa"/>
            <w:noWrap/>
            <w:hideMark/>
          </w:tcPr>
          <w:p w14:paraId="2C709D05" w14:textId="77777777" w:rsidR="0047123A" w:rsidRPr="00352211" w:rsidRDefault="0047123A" w:rsidP="00F651F2">
            <w:pPr>
              <w:rPr>
                <w:rFonts w:ascii="Times New Roman" w:hAnsi="Times New Roman" w:cs="Times New Roman"/>
                <w:color w:val="000000"/>
                <w:sz w:val="18"/>
                <w:szCs w:val="18"/>
              </w:rPr>
            </w:pPr>
            <w:r w:rsidRPr="00352211">
              <w:rPr>
                <w:rFonts w:ascii="Times New Roman" w:hAnsi="Times New Roman" w:cs="Times New Roman"/>
                <w:color w:val="000000"/>
                <w:sz w:val="18"/>
                <w:szCs w:val="18"/>
              </w:rPr>
              <w:t>Variety</w:t>
            </w:r>
          </w:p>
        </w:tc>
        <w:tc>
          <w:tcPr>
            <w:tcW w:w="1958" w:type="dxa"/>
            <w:gridSpan w:val="2"/>
            <w:noWrap/>
            <w:hideMark/>
          </w:tcPr>
          <w:p w14:paraId="77448222"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Estimated import</w:t>
            </w:r>
          </w:p>
        </w:tc>
        <w:tc>
          <w:tcPr>
            <w:tcW w:w="1940" w:type="dxa"/>
            <w:noWrap/>
            <w:hideMark/>
          </w:tcPr>
          <w:p w14:paraId="1A4150D5" w14:textId="77777777" w:rsidR="0047123A" w:rsidRPr="00352211" w:rsidRDefault="0047123A" w:rsidP="00F651F2">
            <w:pPr>
              <w:rPr>
                <w:rFonts w:ascii="Times New Roman" w:hAnsi="Times New Roman" w:cs="Times New Roman"/>
                <w:color w:val="000000"/>
                <w:sz w:val="18"/>
                <w:szCs w:val="18"/>
              </w:rPr>
            </w:pPr>
            <w:r w:rsidRPr="00352211">
              <w:rPr>
                <w:rFonts w:ascii="Times New Roman" w:hAnsi="Times New Roman" w:cs="Times New Roman"/>
                <w:color w:val="000000"/>
                <w:sz w:val="18"/>
                <w:szCs w:val="18"/>
              </w:rPr>
              <w:t>Dom. production</w:t>
            </w:r>
          </w:p>
        </w:tc>
        <w:tc>
          <w:tcPr>
            <w:tcW w:w="1151" w:type="dxa"/>
            <w:noWrap/>
            <w:hideMark/>
          </w:tcPr>
          <w:p w14:paraId="56C6C63B" w14:textId="77777777" w:rsidR="0047123A" w:rsidRPr="00352211" w:rsidRDefault="0047123A" w:rsidP="00F651F2">
            <w:pPr>
              <w:rPr>
                <w:rFonts w:ascii="Times New Roman" w:hAnsi="Times New Roman" w:cs="Times New Roman"/>
                <w:color w:val="000000"/>
                <w:sz w:val="18"/>
                <w:szCs w:val="18"/>
              </w:rPr>
            </w:pPr>
            <w:r w:rsidRPr="00352211">
              <w:rPr>
                <w:rFonts w:ascii="Times New Roman" w:hAnsi="Times New Roman" w:cs="Times New Roman"/>
                <w:color w:val="000000"/>
                <w:sz w:val="18"/>
                <w:szCs w:val="18"/>
              </w:rPr>
              <w:t>Export</w:t>
            </w:r>
          </w:p>
        </w:tc>
        <w:tc>
          <w:tcPr>
            <w:tcW w:w="2753" w:type="dxa"/>
            <w:gridSpan w:val="2"/>
            <w:noWrap/>
            <w:hideMark/>
          </w:tcPr>
          <w:p w14:paraId="22AFB0E2" w14:textId="77777777" w:rsidR="0047123A" w:rsidRPr="00352211" w:rsidRDefault="0047123A" w:rsidP="00F651F2">
            <w:pPr>
              <w:rPr>
                <w:rFonts w:ascii="Times New Roman" w:hAnsi="Times New Roman" w:cs="Times New Roman"/>
                <w:color w:val="000000"/>
                <w:sz w:val="18"/>
                <w:szCs w:val="18"/>
              </w:rPr>
            </w:pPr>
            <w:r w:rsidRPr="00352211">
              <w:rPr>
                <w:rFonts w:ascii="Times New Roman" w:hAnsi="Times New Roman" w:cs="Times New Roman"/>
                <w:color w:val="000000"/>
                <w:sz w:val="18"/>
                <w:szCs w:val="18"/>
              </w:rPr>
              <w:t>Domestic supply</w:t>
            </w:r>
          </w:p>
        </w:tc>
      </w:tr>
      <w:tr w:rsidR="0047123A" w:rsidRPr="00352211" w14:paraId="31B75D94" w14:textId="77777777" w:rsidTr="00F651F2">
        <w:trPr>
          <w:trHeight w:hRule="exact" w:val="259"/>
          <w:jc w:val="center"/>
        </w:trPr>
        <w:tc>
          <w:tcPr>
            <w:tcW w:w="1520" w:type="dxa"/>
            <w:noWrap/>
            <w:hideMark/>
          </w:tcPr>
          <w:p w14:paraId="282C7D24" w14:textId="77777777" w:rsidR="0047123A" w:rsidRPr="00352211" w:rsidRDefault="0047123A" w:rsidP="00F651F2">
            <w:pPr>
              <w:jc w:val="center"/>
              <w:rPr>
                <w:rFonts w:ascii="Times New Roman" w:hAnsi="Times New Roman" w:cs="Times New Roman"/>
                <w:color w:val="000000"/>
                <w:sz w:val="18"/>
                <w:szCs w:val="18"/>
              </w:rPr>
            </w:pPr>
          </w:p>
        </w:tc>
        <w:tc>
          <w:tcPr>
            <w:tcW w:w="838" w:type="dxa"/>
            <w:noWrap/>
            <w:hideMark/>
          </w:tcPr>
          <w:p w14:paraId="4DC9A79E"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min</w:t>
            </w:r>
          </w:p>
        </w:tc>
        <w:tc>
          <w:tcPr>
            <w:tcW w:w="1120" w:type="dxa"/>
            <w:noWrap/>
            <w:hideMark/>
          </w:tcPr>
          <w:p w14:paraId="4C30348F"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max</w:t>
            </w:r>
          </w:p>
        </w:tc>
        <w:tc>
          <w:tcPr>
            <w:tcW w:w="1940" w:type="dxa"/>
            <w:noWrap/>
            <w:hideMark/>
          </w:tcPr>
          <w:p w14:paraId="705D3BD2" w14:textId="77777777" w:rsidR="0047123A" w:rsidRPr="00352211" w:rsidRDefault="0047123A" w:rsidP="00F651F2">
            <w:pPr>
              <w:jc w:val="center"/>
              <w:rPr>
                <w:rFonts w:ascii="Times New Roman" w:hAnsi="Times New Roman" w:cs="Times New Roman"/>
                <w:color w:val="000000"/>
                <w:sz w:val="18"/>
                <w:szCs w:val="18"/>
              </w:rPr>
            </w:pPr>
          </w:p>
        </w:tc>
        <w:tc>
          <w:tcPr>
            <w:tcW w:w="1151" w:type="dxa"/>
            <w:noWrap/>
            <w:hideMark/>
          </w:tcPr>
          <w:p w14:paraId="43CCDA61" w14:textId="77777777" w:rsidR="0047123A" w:rsidRPr="00352211" w:rsidRDefault="0047123A" w:rsidP="00F651F2">
            <w:pPr>
              <w:jc w:val="center"/>
              <w:rPr>
                <w:rFonts w:ascii="Times New Roman" w:hAnsi="Times New Roman" w:cs="Times New Roman"/>
                <w:color w:val="000000"/>
                <w:sz w:val="18"/>
                <w:szCs w:val="18"/>
              </w:rPr>
            </w:pPr>
          </w:p>
        </w:tc>
        <w:tc>
          <w:tcPr>
            <w:tcW w:w="1388" w:type="dxa"/>
            <w:noWrap/>
            <w:hideMark/>
          </w:tcPr>
          <w:p w14:paraId="24E29514"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min</w:t>
            </w:r>
          </w:p>
        </w:tc>
        <w:tc>
          <w:tcPr>
            <w:tcW w:w="1365" w:type="dxa"/>
            <w:noWrap/>
            <w:hideMark/>
          </w:tcPr>
          <w:p w14:paraId="237DF1F1"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max</w:t>
            </w:r>
          </w:p>
        </w:tc>
      </w:tr>
      <w:tr w:rsidR="0047123A" w:rsidRPr="00352211" w14:paraId="6E361AC6" w14:textId="77777777" w:rsidTr="00F651F2">
        <w:trPr>
          <w:trHeight w:hRule="exact" w:val="259"/>
          <w:jc w:val="center"/>
        </w:trPr>
        <w:tc>
          <w:tcPr>
            <w:tcW w:w="1520" w:type="dxa"/>
            <w:noWrap/>
            <w:hideMark/>
          </w:tcPr>
          <w:p w14:paraId="628DC4FD"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&lt;16’s</w:t>
            </w:r>
          </w:p>
        </w:tc>
        <w:tc>
          <w:tcPr>
            <w:tcW w:w="838" w:type="dxa"/>
            <w:noWrap/>
            <w:hideMark/>
          </w:tcPr>
          <w:p w14:paraId="73CB1006" w14:textId="77777777" w:rsidR="0047123A" w:rsidRPr="00352211" w:rsidRDefault="0047123A" w:rsidP="00F651F2">
            <w:pPr>
              <w:jc w:val="center"/>
              <w:rPr>
                <w:rFonts w:ascii="Times New Roman" w:hAnsi="Times New Roman" w:cs="Times New Roman"/>
                <w:color w:val="000000"/>
                <w:sz w:val="18"/>
                <w:szCs w:val="18"/>
              </w:rPr>
            </w:pPr>
          </w:p>
        </w:tc>
        <w:tc>
          <w:tcPr>
            <w:tcW w:w="1120" w:type="dxa"/>
            <w:noWrap/>
            <w:hideMark/>
          </w:tcPr>
          <w:p w14:paraId="5032A885" w14:textId="77777777" w:rsidR="0047123A" w:rsidRPr="00352211" w:rsidRDefault="0047123A" w:rsidP="00F651F2">
            <w:pPr>
              <w:jc w:val="center"/>
              <w:rPr>
                <w:rFonts w:ascii="Times New Roman" w:hAnsi="Times New Roman" w:cs="Times New Roman"/>
                <w:color w:val="000000"/>
                <w:sz w:val="18"/>
                <w:szCs w:val="18"/>
              </w:rPr>
            </w:pPr>
          </w:p>
        </w:tc>
        <w:tc>
          <w:tcPr>
            <w:tcW w:w="1940" w:type="dxa"/>
            <w:noWrap/>
            <w:hideMark/>
          </w:tcPr>
          <w:p w14:paraId="4277D759"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160,355</w:t>
            </w:r>
          </w:p>
        </w:tc>
        <w:tc>
          <w:tcPr>
            <w:tcW w:w="1151" w:type="dxa"/>
            <w:noWrap/>
            <w:hideMark/>
          </w:tcPr>
          <w:p w14:paraId="0A8D53CB"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3,246</w:t>
            </w:r>
          </w:p>
        </w:tc>
        <w:tc>
          <w:tcPr>
            <w:tcW w:w="1388" w:type="dxa"/>
            <w:noWrap/>
            <w:hideMark/>
          </w:tcPr>
          <w:p w14:paraId="6AD439C8"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157,109</w:t>
            </w:r>
          </w:p>
        </w:tc>
        <w:tc>
          <w:tcPr>
            <w:tcW w:w="1365" w:type="dxa"/>
            <w:noWrap/>
            <w:hideMark/>
          </w:tcPr>
          <w:p w14:paraId="6AB99FD8"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157,109</w:t>
            </w:r>
          </w:p>
        </w:tc>
      </w:tr>
      <w:tr w:rsidR="0047123A" w:rsidRPr="00352211" w14:paraId="2811FC82" w14:textId="77777777" w:rsidTr="00F651F2">
        <w:trPr>
          <w:trHeight w:hRule="exact" w:val="259"/>
          <w:jc w:val="center"/>
        </w:trPr>
        <w:tc>
          <w:tcPr>
            <w:tcW w:w="1520" w:type="dxa"/>
            <w:noWrap/>
            <w:hideMark/>
          </w:tcPr>
          <w:p w14:paraId="2CAE210E"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16’s-24’s</w:t>
            </w:r>
          </w:p>
        </w:tc>
        <w:tc>
          <w:tcPr>
            <w:tcW w:w="838" w:type="dxa"/>
            <w:noWrap/>
            <w:hideMark/>
          </w:tcPr>
          <w:p w14:paraId="2F36EB22"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4,248</w:t>
            </w:r>
          </w:p>
        </w:tc>
        <w:tc>
          <w:tcPr>
            <w:tcW w:w="1120" w:type="dxa"/>
            <w:noWrap/>
            <w:hideMark/>
          </w:tcPr>
          <w:p w14:paraId="68E7310B"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4,248</w:t>
            </w:r>
          </w:p>
        </w:tc>
        <w:tc>
          <w:tcPr>
            <w:tcW w:w="1940" w:type="dxa"/>
            <w:noWrap/>
            <w:hideMark/>
          </w:tcPr>
          <w:p w14:paraId="08516DF5"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453,936</w:t>
            </w:r>
          </w:p>
        </w:tc>
        <w:tc>
          <w:tcPr>
            <w:tcW w:w="1151" w:type="dxa"/>
            <w:noWrap/>
            <w:hideMark/>
          </w:tcPr>
          <w:p w14:paraId="36F40641"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198,246</w:t>
            </w:r>
          </w:p>
        </w:tc>
        <w:tc>
          <w:tcPr>
            <w:tcW w:w="1388" w:type="dxa"/>
            <w:noWrap/>
            <w:hideMark/>
          </w:tcPr>
          <w:p w14:paraId="4AA0B292"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259,938</w:t>
            </w:r>
          </w:p>
        </w:tc>
        <w:tc>
          <w:tcPr>
            <w:tcW w:w="1365" w:type="dxa"/>
            <w:noWrap/>
            <w:hideMark/>
          </w:tcPr>
          <w:p w14:paraId="11EF6568"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259,938</w:t>
            </w:r>
          </w:p>
        </w:tc>
      </w:tr>
      <w:tr w:rsidR="0047123A" w:rsidRPr="00352211" w14:paraId="102453E4" w14:textId="77777777" w:rsidTr="00F651F2">
        <w:trPr>
          <w:trHeight w:hRule="exact" w:val="259"/>
          <w:jc w:val="center"/>
        </w:trPr>
        <w:tc>
          <w:tcPr>
            <w:tcW w:w="1520" w:type="dxa"/>
            <w:noWrap/>
            <w:hideMark/>
          </w:tcPr>
          <w:p w14:paraId="5510C3C5"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16’s</w:t>
            </w:r>
          </w:p>
        </w:tc>
        <w:tc>
          <w:tcPr>
            <w:tcW w:w="838" w:type="dxa"/>
            <w:noWrap/>
            <w:hideMark/>
          </w:tcPr>
          <w:p w14:paraId="7F332D69" w14:textId="77777777" w:rsidR="0047123A" w:rsidRPr="00352211" w:rsidRDefault="0047123A" w:rsidP="00F651F2">
            <w:pPr>
              <w:jc w:val="center"/>
              <w:rPr>
                <w:rFonts w:ascii="Times New Roman" w:hAnsi="Times New Roman" w:cs="Times New Roman"/>
                <w:color w:val="000000"/>
                <w:sz w:val="18"/>
                <w:szCs w:val="18"/>
              </w:rPr>
            </w:pPr>
          </w:p>
        </w:tc>
        <w:tc>
          <w:tcPr>
            <w:tcW w:w="1120" w:type="dxa"/>
            <w:noWrap/>
            <w:hideMark/>
          </w:tcPr>
          <w:p w14:paraId="696214F8" w14:textId="77777777" w:rsidR="0047123A" w:rsidRPr="00352211" w:rsidRDefault="0047123A" w:rsidP="00F651F2">
            <w:pPr>
              <w:jc w:val="center"/>
              <w:rPr>
                <w:rFonts w:ascii="Times New Roman" w:hAnsi="Times New Roman" w:cs="Times New Roman"/>
                <w:color w:val="000000"/>
                <w:sz w:val="18"/>
                <w:szCs w:val="18"/>
              </w:rPr>
            </w:pPr>
          </w:p>
        </w:tc>
        <w:tc>
          <w:tcPr>
            <w:tcW w:w="1940" w:type="dxa"/>
            <w:noWrap/>
            <w:hideMark/>
          </w:tcPr>
          <w:p w14:paraId="72CB69CC"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224,982</w:t>
            </w:r>
          </w:p>
        </w:tc>
        <w:tc>
          <w:tcPr>
            <w:tcW w:w="1151" w:type="dxa"/>
            <w:noWrap/>
            <w:hideMark/>
          </w:tcPr>
          <w:p w14:paraId="00A6B30C"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120,039</w:t>
            </w:r>
          </w:p>
        </w:tc>
        <w:tc>
          <w:tcPr>
            <w:tcW w:w="1388" w:type="dxa"/>
            <w:noWrap/>
            <w:hideMark/>
          </w:tcPr>
          <w:p w14:paraId="162F7142"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104,943</w:t>
            </w:r>
          </w:p>
        </w:tc>
        <w:tc>
          <w:tcPr>
            <w:tcW w:w="1365" w:type="dxa"/>
            <w:noWrap/>
            <w:hideMark/>
          </w:tcPr>
          <w:p w14:paraId="3518B6A9"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104,943</w:t>
            </w:r>
          </w:p>
        </w:tc>
      </w:tr>
      <w:tr w:rsidR="0047123A" w:rsidRPr="00352211" w14:paraId="42518469" w14:textId="77777777" w:rsidTr="00F651F2">
        <w:trPr>
          <w:trHeight w:hRule="exact" w:val="259"/>
          <w:jc w:val="center"/>
        </w:trPr>
        <w:tc>
          <w:tcPr>
            <w:tcW w:w="1520" w:type="dxa"/>
            <w:noWrap/>
            <w:hideMark/>
          </w:tcPr>
          <w:p w14:paraId="5CB30F88"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20’s</w:t>
            </w:r>
          </w:p>
        </w:tc>
        <w:tc>
          <w:tcPr>
            <w:tcW w:w="838" w:type="dxa"/>
            <w:noWrap/>
            <w:hideMark/>
          </w:tcPr>
          <w:p w14:paraId="5C67B15A" w14:textId="77777777" w:rsidR="0047123A" w:rsidRPr="00352211" w:rsidRDefault="0047123A" w:rsidP="00F651F2">
            <w:pPr>
              <w:jc w:val="center"/>
              <w:rPr>
                <w:rFonts w:ascii="Times New Roman" w:hAnsi="Times New Roman" w:cs="Times New Roman"/>
                <w:color w:val="000000"/>
                <w:sz w:val="18"/>
                <w:szCs w:val="18"/>
              </w:rPr>
            </w:pPr>
          </w:p>
        </w:tc>
        <w:tc>
          <w:tcPr>
            <w:tcW w:w="1120" w:type="dxa"/>
            <w:noWrap/>
            <w:hideMark/>
          </w:tcPr>
          <w:p w14:paraId="110BC33B" w14:textId="77777777" w:rsidR="0047123A" w:rsidRPr="00352211" w:rsidRDefault="0047123A" w:rsidP="00F651F2">
            <w:pPr>
              <w:jc w:val="center"/>
              <w:rPr>
                <w:rFonts w:ascii="Times New Roman" w:hAnsi="Times New Roman" w:cs="Times New Roman"/>
                <w:color w:val="000000"/>
                <w:sz w:val="18"/>
                <w:szCs w:val="18"/>
              </w:rPr>
            </w:pPr>
          </w:p>
        </w:tc>
        <w:tc>
          <w:tcPr>
            <w:tcW w:w="1940" w:type="dxa"/>
            <w:noWrap/>
            <w:hideMark/>
          </w:tcPr>
          <w:p w14:paraId="0B4D79BD"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208,479</w:t>
            </w:r>
          </w:p>
        </w:tc>
        <w:tc>
          <w:tcPr>
            <w:tcW w:w="1151" w:type="dxa"/>
            <w:noWrap/>
            <w:hideMark/>
          </w:tcPr>
          <w:p w14:paraId="36441031"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77,905</w:t>
            </w:r>
          </w:p>
        </w:tc>
        <w:tc>
          <w:tcPr>
            <w:tcW w:w="1388" w:type="dxa"/>
            <w:noWrap/>
            <w:hideMark/>
          </w:tcPr>
          <w:p w14:paraId="6C2DFB0B"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130,574</w:t>
            </w:r>
          </w:p>
        </w:tc>
        <w:tc>
          <w:tcPr>
            <w:tcW w:w="1365" w:type="dxa"/>
            <w:noWrap/>
            <w:hideMark/>
          </w:tcPr>
          <w:p w14:paraId="3B04CDA2"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130,574</w:t>
            </w:r>
          </w:p>
        </w:tc>
      </w:tr>
      <w:tr w:rsidR="0047123A" w:rsidRPr="00352211" w14:paraId="5383D628" w14:textId="77777777" w:rsidTr="00F651F2">
        <w:trPr>
          <w:trHeight w:hRule="exact" w:val="259"/>
          <w:jc w:val="center"/>
        </w:trPr>
        <w:tc>
          <w:tcPr>
            <w:tcW w:w="1520" w:type="dxa"/>
            <w:noWrap/>
            <w:hideMark/>
          </w:tcPr>
          <w:p w14:paraId="4C5191B3"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28’s-32’s</w:t>
            </w:r>
          </w:p>
        </w:tc>
        <w:tc>
          <w:tcPr>
            <w:tcW w:w="838" w:type="dxa"/>
            <w:noWrap/>
            <w:hideMark/>
          </w:tcPr>
          <w:p w14:paraId="704F6CE5"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3,186</w:t>
            </w:r>
          </w:p>
        </w:tc>
        <w:tc>
          <w:tcPr>
            <w:tcW w:w="1120" w:type="dxa"/>
            <w:noWrap/>
            <w:hideMark/>
          </w:tcPr>
          <w:p w14:paraId="32118A79"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3,186</w:t>
            </w:r>
          </w:p>
        </w:tc>
        <w:tc>
          <w:tcPr>
            <w:tcW w:w="1940" w:type="dxa"/>
            <w:noWrap/>
            <w:hideMark/>
          </w:tcPr>
          <w:p w14:paraId="65FA1268"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22,032</w:t>
            </w:r>
          </w:p>
        </w:tc>
        <w:tc>
          <w:tcPr>
            <w:tcW w:w="1151" w:type="dxa"/>
            <w:noWrap/>
            <w:hideMark/>
          </w:tcPr>
          <w:p w14:paraId="45A10070"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45</w:t>
            </w:r>
          </w:p>
        </w:tc>
        <w:tc>
          <w:tcPr>
            <w:tcW w:w="1388" w:type="dxa"/>
            <w:noWrap/>
            <w:hideMark/>
          </w:tcPr>
          <w:p w14:paraId="4C9AAEAA"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25,173</w:t>
            </w:r>
          </w:p>
        </w:tc>
        <w:tc>
          <w:tcPr>
            <w:tcW w:w="1365" w:type="dxa"/>
            <w:noWrap/>
            <w:hideMark/>
          </w:tcPr>
          <w:p w14:paraId="652B91C3"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25,173</w:t>
            </w:r>
          </w:p>
        </w:tc>
      </w:tr>
      <w:tr w:rsidR="0047123A" w:rsidRPr="00352211" w14:paraId="5FFC6C33" w14:textId="77777777" w:rsidTr="00F651F2">
        <w:trPr>
          <w:trHeight w:hRule="exact" w:val="259"/>
          <w:jc w:val="center"/>
        </w:trPr>
        <w:tc>
          <w:tcPr>
            <w:tcW w:w="1520" w:type="dxa"/>
            <w:noWrap/>
            <w:hideMark/>
          </w:tcPr>
          <w:p w14:paraId="03BBA117"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38’s-42’s</w:t>
            </w:r>
          </w:p>
        </w:tc>
        <w:tc>
          <w:tcPr>
            <w:tcW w:w="838" w:type="dxa"/>
            <w:noWrap/>
            <w:hideMark/>
          </w:tcPr>
          <w:p w14:paraId="501F99B0"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531</w:t>
            </w:r>
          </w:p>
        </w:tc>
        <w:tc>
          <w:tcPr>
            <w:tcW w:w="1120" w:type="dxa"/>
            <w:noWrap/>
            <w:hideMark/>
          </w:tcPr>
          <w:p w14:paraId="6757E6D4"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531</w:t>
            </w:r>
          </w:p>
        </w:tc>
        <w:tc>
          <w:tcPr>
            <w:tcW w:w="1940" w:type="dxa"/>
            <w:noWrap/>
            <w:hideMark/>
          </w:tcPr>
          <w:p w14:paraId="323F3074"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2,115</w:t>
            </w:r>
          </w:p>
        </w:tc>
        <w:tc>
          <w:tcPr>
            <w:tcW w:w="1151" w:type="dxa"/>
            <w:noWrap/>
            <w:hideMark/>
          </w:tcPr>
          <w:p w14:paraId="3D329906" w14:textId="77777777" w:rsidR="0047123A" w:rsidRPr="00352211" w:rsidRDefault="0047123A" w:rsidP="00F651F2">
            <w:pPr>
              <w:jc w:val="center"/>
              <w:rPr>
                <w:rFonts w:ascii="Times New Roman" w:hAnsi="Times New Roman" w:cs="Times New Roman"/>
                <w:color w:val="000000"/>
                <w:sz w:val="18"/>
                <w:szCs w:val="18"/>
              </w:rPr>
            </w:pPr>
          </w:p>
        </w:tc>
        <w:tc>
          <w:tcPr>
            <w:tcW w:w="1388" w:type="dxa"/>
            <w:noWrap/>
            <w:hideMark/>
          </w:tcPr>
          <w:p w14:paraId="59254E93"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2,646</w:t>
            </w:r>
          </w:p>
        </w:tc>
        <w:tc>
          <w:tcPr>
            <w:tcW w:w="1365" w:type="dxa"/>
            <w:noWrap/>
            <w:hideMark/>
          </w:tcPr>
          <w:p w14:paraId="07443D9D"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2,646</w:t>
            </w:r>
          </w:p>
        </w:tc>
      </w:tr>
      <w:tr w:rsidR="0047123A" w:rsidRPr="00352211" w14:paraId="07C54558" w14:textId="77777777" w:rsidTr="00F651F2">
        <w:trPr>
          <w:trHeight w:hRule="exact" w:val="259"/>
          <w:jc w:val="center"/>
        </w:trPr>
        <w:tc>
          <w:tcPr>
            <w:tcW w:w="1520" w:type="dxa"/>
            <w:noWrap/>
            <w:hideMark/>
          </w:tcPr>
          <w:p w14:paraId="71CFDB42"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60’s gassed</w:t>
            </w:r>
          </w:p>
        </w:tc>
        <w:tc>
          <w:tcPr>
            <w:tcW w:w="838" w:type="dxa"/>
            <w:noWrap/>
            <w:hideMark/>
          </w:tcPr>
          <w:p w14:paraId="4E1B610C"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6,372</w:t>
            </w:r>
          </w:p>
        </w:tc>
        <w:tc>
          <w:tcPr>
            <w:tcW w:w="1120" w:type="dxa"/>
            <w:noWrap/>
            <w:hideMark/>
          </w:tcPr>
          <w:p w14:paraId="0B66DCC2"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7,434</w:t>
            </w:r>
          </w:p>
        </w:tc>
        <w:tc>
          <w:tcPr>
            <w:tcW w:w="1940" w:type="dxa"/>
            <w:noWrap/>
            <w:hideMark/>
          </w:tcPr>
          <w:p w14:paraId="042FB853"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19</w:t>
            </w:r>
          </w:p>
        </w:tc>
        <w:tc>
          <w:tcPr>
            <w:tcW w:w="1151" w:type="dxa"/>
            <w:noWrap/>
            <w:hideMark/>
          </w:tcPr>
          <w:p w14:paraId="35BF0452" w14:textId="77777777" w:rsidR="0047123A" w:rsidRPr="00352211" w:rsidRDefault="0047123A" w:rsidP="00F651F2">
            <w:pPr>
              <w:jc w:val="center"/>
              <w:rPr>
                <w:rFonts w:ascii="Times New Roman" w:hAnsi="Times New Roman" w:cs="Times New Roman"/>
                <w:color w:val="000000"/>
                <w:sz w:val="18"/>
                <w:szCs w:val="18"/>
              </w:rPr>
            </w:pPr>
          </w:p>
        </w:tc>
        <w:tc>
          <w:tcPr>
            <w:tcW w:w="1388" w:type="dxa"/>
            <w:noWrap/>
            <w:hideMark/>
          </w:tcPr>
          <w:p w14:paraId="7C159228"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6,391</w:t>
            </w:r>
          </w:p>
        </w:tc>
        <w:tc>
          <w:tcPr>
            <w:tcW w:w="1365" w:type="dxa"/>
            <w:noWrap/>
            <w:hideMark/>
          </w:tcPr>
          <w:p w14:paraId="6294F699"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7,453</w:t>
            </w:r>
          </w:p>
        </w:tc>
      </w:tr>
      <w:tr w:rsidR="0047123A" w:rsidRPr="00352211" w14:paraId="49BCD35F" w14:textId="77777777" w:rsidTr="00F651F2">
        <w:trPr>
          <w:trHeight w:hRule="exact" w:val="259"/>
          <w:jc w:val="center"/>
        </w:trPr>
        <w:tc>
          <w:tcPr>
            <w:tcW w:w="1520" w:type="dxa"/>
            <w:noWrap/>
            <w:hideMark/>
          </w:tcPr>
          <w:p w14:paraId="3601FAD0"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80’s gassed</w:t>
            </w:r>
          </w:p>
        </w:tc>
        <w:tc>
          <w:tcPr>
            <w:tcW w:w="838" w:type="dxa"/>
            <w:noWrap/>
            <w:hideMark/>
          </w:tcPr>
          <w:p w14:paraId="04FFE019"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9,558</w:t>
            </w:r>
          </w:p>
        </w:tc>
        <w:tc>
          <w:tcPr>
            <w:tcW w:w="1120" w:type="dxa"/>
            <w:noWrap/>
            <w:hideMark/>
          </w:tcPr>
          <w:p w14:paraId="6744CD16"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10,620</w:t>
            </w:r>
          </w:p>
        </w:tc>
        <w:tc>
          <w:tcPr>
            <w:tcW w:w="1940" w:type="dxa"/>
            <w:noWrap/>
            <w:hideMark/>
          </w:tcPr>
          <w:p w14:paraId="557CB310"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3,044</w:t>
            </w:r>
          </w:p>
        </w:tc>
        <w:tc>
          <w:tcPr>
            <w:tcW w:w="1151" w:type="dxa"/>
            <w:noWrap/>
            <w:hideMark/>
          </w:tcPr>
          <w:p w14:paraId="2BEE4022" w14:textId="77777777" w:rsidR="0047123A" w:rsidRPr="00352211" w:rsidRDefault="0047123A" w:rsidP="00F651F2">
            <w:pPr>
              <w:jc w:val="center"/>
              <w:rPr>
                <w:rFonts w:ascii="Times New Roman" w:hAnsi="Times New Roman" w:cs="Times New Roman"/>
                <w:color w:val="000000"/>
                <w:sz w:val="18"/>
                <w:szCs w:val="18"/>
              </w:rPr>
            </w:pPr>
          </w:p>
        </w:tc>
        <w:tc>
          <w:tcPr>
            <w:tcW w:w="1388" w:type="dxa"/>
            <w:noWrap/>
            <w:hideMark/>
          </w:tcPr>
          <w:p w14:paraId="6E1F3197"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12,602</w:t>
            </w:r>
          </w:p>
        </w:tc>
        <w:tc>
          <w:tcPr>
            <w:tcW w:w="1365" w:type="dxa"/>
            <w:noWrap/>
            <w:hideMark/>
          </w:tcPr>
          <w:p w14:paraId="3DBE5482"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13,664</w:t>
            </w:r>
          </w:p>
        </w:tc>
      </w:tr>
      <w:tr w:rsidR="0047123A" w:rsidRPr="00352211" w14:paraId="37B0AA63" w14:textId="77777777" w:rsidTr="00F651F2">
        <w:trPr>
          <w:trHeight w:hRule="exact" w:val="259"/>
          <w:jc w:val="center"/>
        </w:trPr>
        <w:tc>
          <w:tcPr>
            <w:tcW w:w="1520" w:type="dxa"/>
            <w:noWrap/>
            <w:hideMark/>
          </w:tcPr>
          <w:p w14:paraId="6C05BCAD"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100’s gassed</w:t>
            </w:r>
          </w:p>
        </w:tc>
        <w:tc>
          <w:tcPr>
            <w:tcW w:w="838" w:type="dxa"/>
            <w:noWrap/>
            <w:hideMark/>
          </w:tcPr>
          <w:p w14:paraId="33241888"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2,655</w:t>
            </w:r>
          </w:p>
        </w:tc>
        <w:tc>
          <w:tcPr>
            <w:tcW w:w="1120" w:type="dxa"/>
            <w:noWrap/>
            <w:hideMark/>
          </w:tcPr>
          <w:p w14:paraId="0ACDF19A"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2,655</w:t>
            </w:r>
          </w:p>
        </w:tc>
        <w:tc>
          <w:tcPr>
            <w:tcW w:w="1940" w:type="dxa"/>
            <w:noWrap/>
            <w:hideMark/>
          </w:tcPr>
          <w:p w14:paraId="19BA4C68" w14:textId="77777777" w:rsidR="0047123A" w:rsidRPr="00352211" w:rsidRDefault="0047123A" w:rsidP="00F651F2">
            <w:pPr>
              <w:jc w:val="center"/>
              <w:rPr>
                <w:rFonts w:ascii="Times New Roman" w:hAnsi="Times New Roman" w:cs="Times New Roman"/>
                <w:color w:val="000000"/>
                <w:sz w:val="18"/>
                <w:szCs w:val="18"/>
              </w:rPr>
            </w:pPr>
          </w:p>
        </w:tc>
        <w:tc>
          <w:tcPr>
            <w:tcW w:w="1151" w:type="dxa"/>
            <w:noWrap/>
            <w:hideMark/>
          </w:tcPr>
          <w:p w14:paraId="1B11F2BF" w14:textId="77777777" w:rsidR="0047123A" w:rsidRPr="00352211" w:rsidRDefault="0047123A" w:rsidP="00F651F2">
            <w:pPr>
              <w:jc w:val="center"/>
              <w:rPr>
                <w:rFonts w:ascii="Times New Roman" w:hAnsi="Times New Roman" w:cs="Times New Roman"/>
                <w:color w:val="000000"/>
                <w:sz w:val="18"/>
                <w:szCs w:val="18"/>
              </w:rPr>
            </w:pPr>
          </w:p>
        </w:tc>
        <w:tc>
          <w:tcPr>
            <w:tcW w:w="1388" w:type="dxa"/>
            <w:noWrap/>
            <w:hideMark/>
          </w:tcPr>
          <w:p w14:paraId="1A9A4F5F"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2,655</w:t>
            </w:r>
          </w:p>
        </w:tc>
        <w:tc>
          <w:tcPr>
            <w:tcW w:w="1365" w:type="dxa"/>
            <w:noWrap/>
            <w:hideMark/>
          </w:tcPr>
          <w:p w14:paraId="2CE3BC04"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2,655</w:t>
            </w:r>
          </w:p>
        </w:tc>
      </w:tr>
      <w:tr w:rsidR="0047123A" w:rsidRPr="00352211" w14:paraId="1E6EE900" w14:textId="77777777" w:rsidTr="00F651F2">
        <w:trPr>
          <w:trHeight w:hRule="exact" w:val="259"/>
          <w:jc w:val="center"/>
        </w:trPr>
        <w:tc>
          <w:tcPr>
            <w:tcW w:w="1520" w:type="dxa"/>
            <w:noWrap/>
            <w:hideMark/>
          </w:tcPr>
          <w:p w14:paraId="0F857601"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120’s gassed</w:t>
            </w:r>
          </w:p>
        </w:tc>
        <w:tc>
          <w:tcPr>
            <w:tcW w:w="838" w:type="dxa"/>
            <w:noWrap/>
            <w:hideMark/>
          </w:tcPr>
          <w:p w14:paraId="0E0CB645"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1,593</w:t>
            </w:r>
          </w:p>
        </w:tc>
        <w:tc>
          <w:tcPr>
            <w:tcW w:w="1120" w:type="dxa"/>
            <w:noWrap/>
            <w:hideMark/>
          </w:tcPr>
          <w:p w14:paraId="18B9277F"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1,593</w:t>
            </w:r>
          </w:p>
        </w:tc>
        <w:tc>
          <w:tcPr>
            <w:tcW w:w="1940" w:type="dxa"/>
            <w:noWrap/>
            <w:hideMark/>
          </w:tcPr>
          <w:p w14:paraId="122CEFFB" w14:textId="77777777" w:rsidR="0047123A" w:rsidRPr="00352211" w:rsidRDefault="0047123A" w:rsidP="00F651F2">
            <w:pPr>
              <w:jc w:val="center"/>
              <w:rPr>
                <w:rFonts w:ascii="Times New Roman" w:hAnsi="Times New Roman" w:cs="Times New Roman"/>
                <w:color w:val="000000"/>
                <w:sz w:val="18"/>
                <w:szCs w:val="18"/>
              </w:rPr>
            </w:pPr>
          </w:p>
        </w:tc>
        <w:tc>
          <w:tcPr>
            <w:tcW w:w="1151" w:type="dxa"/>
            <w:noWrap/>
            <w:hideMark/>
          </w:tcPr>
          <w:p w14:paraId="60FF368A" w14:textId="77777777" w:rsidR="0047123A" w:rsidRPr="00352211" w:rsidRDefault="0047123A" w:rsidP="00F651F2">
            <w:pPr>
              <w:jc w:val="center"/>
              <w:rPr>
                <w:rFonts w:ascii="Times New Roman" w:hAnsi="Times New Roman" w:cs="Times New Roman"/>
                <w:color w:val="000000"/>
                <w:sz w:val="18"/>
                <w:szCs w:val="18"/>
              </w:rPr>
            </w:pPr>
          </w:p>
        </w:tc>
        <w:tc>
          <w:tcPr>
            <w:tcW w:w="1388" w:type="dxa"/>
            <w:noWrap/>
            <w:hideMark/>
          </w:tcPr>
          <w:p w14:paraId="39DC3B7A"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1,593</w:t>
            </w:r>
          </w:p>
        </w:tc>
        <w:tc>
          <w:tcPr>
            <w:tcW w:w="1365" w:type="dxa"/>
            <w:noWrap/>
            <w:hideMark/>
          </w:tcPr>
          <w:p w14:paraId="50E28E03"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1,593</w:t>
            </w:r>
          </w:p>
        </w:tc>
      </w:tr>
      <w:tr w:rsidR="0047123A" w:rsidRPr="00352211" w14:paraId="1403D91A" w14:textId="77777777" w:rsidTr="00F651F2">
        <w:trPr>
          <w:trHeight w:hRule="exact" w:val="259"/>
          <w:jc w:val="center"/>
        </w:trPr>
        <w:tc>
          <w:tcPr>
            <w:tcW w:w="1520" w:type="dxa"/>
            <w:noWrap/>
            <w:hideMark/>
          </w:tcPr>
          <w:p w14:paraId="1FED6BA9"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doubled &lt;32’s</w:t>
            </w:r>
          </w:p>
        </w:tc>
        <w:tc>
          <w:tcPr>
            <w:tcW w:w="838" w:type="dxa"/>
            <w:noWrap/>
            <w:hideMark/>
          </w:tcPr>
          <w:p w14:paraId="7247F0E2" w14:textId="77777777" w:rsidR="0047123A" w:rsidRPr="00352211" w:rsidRDefault="0047123A" w:rsidP="00F651F2">
            <w:pPr>
              <w:jc w:val="center"/>
              <w:rPr>
                <w:rFonts w:ascii="Times New Roman" w:hAnsi="Times New Roman" w:cs="Times New Roman"/>
                <w:color w:val="000000"/>
                <w:sz w:val="18"/>
                <w:szCs w:val="18"/>
              </w:rPr>
            </w:pPr>
          </w:p>
        </w:tc>
        <w:tc>
          <w:tcPr>
            <w:tcW w:w="1120" w:type="dxa"/>
            <w:noWrap/>
            <w:hideMark/>
          </w:tcPr>
          <w:p w14:paraId="4CF0FAAC" w14:textId="77777777" w:rsidR="0047123A" w:rsidRPr="00352211" w:rsidRDefault="0047123A" w:rsidP="00F651F2">
            <w:pPr>
              <w:jc w:val="center"/>
              <w:rPr>
                <w:rFonts w:ascii="Times New Roman" w:hAnsi="Times New Roman" w:cs="Times New Roman"/>
                <w:color w:val="000000"/>
                <w:sz w:val="18"/>
                <w:szCs w:val="18"/>
              </w:rPr>
            </w:pPr>
          </w:p>
        </w:tc>
        <w:tc>
          <w:tcPr>
            <w:tcW w:w="1940" w:type="dxa"/>
            <w:noWrap/>
            <w:hideMark/>
          </w:tcPr>
          <w:p w14:paraId="53CD79F7"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517</w:t>
            </w:r>
          </w:p>
        </w:tc>
        <w:tc>
          <w:tcPr>
            <w:tcW w:w="1151" w:type="dxa"/>
            <w:noWrap/>
            <w:hideMark/>
          </w:tcPr>
          <w:p w14:paraId="0CCCDEA3" w14:textId="77777777" w:rsidR="0047123A" w:rsidRPr="00352211" w:rsidRDefault="0047123A" w:rsidP="00F651F2">
            <w:pPr>
              <w:jc w:val="center"/>
              <w:rPr>
                <w:rFonts w:ascii="Times New Roman" w:hAnsi="Times New Roman" w:cs="Times New Roman"/>
                <w:color w:val="000000"/>
                <w:sz w:val="18"/>
                <w:szCs w:val="18"/>
              </w:rPr>
            </w:pPr>
          </w:p>
        </w:tc>
        <w:tc>
          <w:tcPr>
            <w:tcW w:w="1388" w:type="dxa"/>
            <w:noWrap/>
            <w:hideMark/>
          </w:tcPr>
          <w:p w14:paraId="2A85C7E4"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517</w:t>
            </w:r>
          </w:p>
        </w:tc>
        <w:tc>
          <w:tcPr>
            <w:tcW w:w="1365" w:type="dxa"/>
            <w:noWrap/>
            <w:hideMark/>
          </w:tcPr>
          <w:p w14:paraId="695243E7"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517</w:t>
            </w:r>
          </w:p>
        </w:tc>
      </w:tr>
      <w:tr w:rsidR="0047123A" w:rsidRPr="00352211" w14:paraId="79B1899A" w14:textId="77777777" w:rsidTr="00F651F2">
        <w:trPr>
          <w:trHeight w:hRule="exact" w:val="259"/>
          <w:jc w:val="center"/>
        </w:trPr>
        <w:tc>
          <w:tcPr>
            <w:tcW w:w="1520" w:type="dxa"/>
            <w:noWrap/>
            <w:hideMark/>
          </w:tcPr>
          <w:p w14:paraId="72AC684C"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32’s doubled</w:t>
            </w:r>
          </w:p>
        </w:tc>
        <w:tc>
          <w:tcPr>
            <w:tcW w:w="838" w:type="dxa"/>
            <w:noWrap/>
            <w:hideMark/>
          </w:tcPr>
          <w:p w14:paraId="5B2A321B"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7,965</w:t>
            </w:r>
          </w:p>
        </w:tc>
        <w:tc>
          <w:tcPr>
            <w:tcW w:w="1120" w:type="dxa"/>
            <w:noWrap/>
            <w:hideMark/>
          </w:tcPr>
          <w:p w14:paraId="7CD11171"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9,558</w:t>
            </w:r>
          </w:p>
        </w:tc>
        <w:tc>
          <w:tcPr>
            <w:tcW w:w="1940" w:type="dxa"/>
            <w:noWrap/>
            <w:hideMark/>
          </w:tcPr>
          <w:p w14:paraId="7B9721DF"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1,779</w:t>
            </w:r>
          </w:p>
        </w:tc>
        <w:tc>
          <w:tcPr>
            <w:tcW w:w="1151" w:type="dxa"/>
            <w:noWrap/>
            <w:hideMark/>
          </w:tcPr>
          <w:p w14:paraId="6FFB51BC" w14:textId="77777777" w:rsidR="0047123A" w:rsidRPr="00352211" w:rsidRDefault="0047123A" w:rsidP="00F651F2">
            <w:pPr>
              <w:jc w:val="center"/>
              <w:rPr>
                <w:rFonts w:ascii="Times New Roman" w:hAnsi="Times New Roman" w:cs="Times New Roman"/>
                <w:color w:val="000000"/>
                <w:sz w:val="18"/>
                <w:szCs w:val="18"/>
              </w:rPr>
            </w:pPr>
          </w:p>
        </w:tc>
        <w:tc>
          <w:tcPr>
            <w:tcW w:w="1388" w:type="dxa"/>
            <w:noWrap/>
            <w:hideMark/>
          </w:tcPr>
          <w:p w14:paraId="177B7E87"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9,744</w:t>
            </w:r>
          </w:p>
        </w:tc>
        <w:tc>
          <w:tcPr>
            <w:tcW w:w="1365" w:type="dxa"/>
            <w:noWrap/>
            <w:hideMark/>
          </w:tcPr>
          <w:p w14:paraId="77B1C3CD"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11,337</w:t>
            </w:r>
          </w:p>
        </w:tc>
      </w:tr>
      <w:tr w:rsidR="0047123A" w:rsidRPr="00352211" w14:paraId="09E47CC1" w14:textId="77777777" w:rsidTr="00F651F2">
        <w:trPr>
          <w:trHeight w:hRule="exact" w:val="259"/>
          <w:jc w:val="center"/>
        </w:trPr>
        <w:tc>
          <w:tcPr>
            <w:tcW w:w="1520" w:type="dxa"/>
            <w:noWrap/>
            <w:hideMark/>
          </w:tcPr>
          <w:p w14:paraId="2AF8DC25"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42’s doubled</w:t>
            </w:r>
          </w:p>
        </w:tc>
        <w:tc>
          <w:tcPr>
            <w:tcW w:w="838" w:type="dxa"/>
            <w:noWrap/>
            <w:hideMark/>
          </w:tcPr>
          <w:p w14:paraId="28225361"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14,337</w:t>
            </w:r>
          </w:p>
        </w:tc>
        <w:tc>
          <w:tcPr>
            <w:tcW w:w="1120" w:type="dxa"/>
            <w:noWrap/>
            <w:hideMark/>
          </w:tcPr>
          <w:p w14:paraId="47E58535"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15,930</w:t>
            </w:r>
          </w:p>
        </w:tc>
        <w:tc>
          <w:tcPr>
            <w:tcW w:w="1940" w:type="dxa"/>
            <w:noWrap/>
            <w:hideMark/>
          </w:tcPr>
          <w:p w14:paraId="4B341B58"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7,022</w:t>
            </w:r>
          </w:p>
        </w:tc>
        <w:tc>
          <w:tcPr>
            <w:tcW w:w="1151" w:type="dxa"/>
            <w:noWrap/>
            <w:hideMark/>
          </w:tcPr>
          <w:p w14:paraId="2909D7B0" w14:textId="77777777" w:rsidR="0047123A" w:rsidRPr="00352211" w:rsidRDefault="0047123A" w:rsidP="00F651F2">
            <w:pPr>
              <w:jc w:val="center"/>
              <w:rPr>
                <w:rFonts w:ascii="Times New Roman" w:hAnsi="Times New Roman" w:cs="Times New Roman"/>
                <w:color w:val="000000"/>
                <w:sz w:val="18"/>
                <w:szCs w:val="18"/>
              </w:rPr>
            </w:pPr>
          </w:p>
        </w:tc>
        <w:tc>
          <w:tcPr>
            <w:tcW w:w="1388" w:type="dxa"/>
            <w:noWrap/>
            <w:hideMark/>
          </w:tcPr>
          <w:p w14:paraId="79A430CF"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21,359</w:t>
            </w:r>
          </w:p>
        </w:tc>
        <w:tc>
          <w:tcPr>
            <w:tcW w:w="1365" w:type="dxa"/>
            <w:noWrap/>
            <w:hideMark/>
          </w:tcPr>
          <w:p w14:paraId="2AF1660B"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22,952</w:t>
            </w:r>
          </w:p>
        </w:tc>
      </w:tr>
      <w:tr w:rsidR="0047123A" w:rsidRPr="00352211" w14:paraId="61AAB209" w14:textId="77777777" w:rsidTr="00F651F2">
        <w:trPr>
          <w:trHeight w:hRule="exact" w:val="259"/>
          <w:jc w:val="center"/>
        </w:trPr>
        <w:tc>
          <w:tcPr>
            <w:tcW w:w="1520" w:type="dxa"/>
            <w:noWrap/>
            <w:hideMark/>
          </w:tcPr>
          <w:p w14:paraId="1D92B9E7"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Total</w:t>
            </w:r>
          </w:p>
        </w:tc>
        <w:tc>
          <w:tcPr>
            <w:tcW w:w="838" w:type="dxa"/>
            <w:noWrap/>
            <w:hideMark/>
          </w:tcPr>
          <w:p w14:paraId="20F298D4"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50,445</w:t>
            </w:r>
          </w:p>
        </w:tc>
        <w:tc>
          <w:tcPr>
            <w:tcW w:w="1120" w:type="dxa"/>
            <w:noWrap/>
            <w:hideMark/>
          </w:tcPr>
          <w:p w14:paraId="15DDC28D"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55,755</w:t>
            </w:r>
          </w:p>
        </w:tc>
        <w:tc>
          <w:tcPr>
            <w:tcW w:w="1940" w:type="dxa"/>
            <w:noWrap/>
            <w:hideMark/>
          </w:tcPr>
          <w:p w14:paraId="777D6446"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650,819</w:t>
            </w:r>
          </w:p>
        </w:tc>
        <w:tc>
          <w:tcPr>
            <w:tcW w:w="1151" w:type="dxa"/>
            <w:noWrap/>
            <w:hideMark/>
          </w:tcPr>
          <w:p w14:paraId="207CD575"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201,537</w:t>
            </w:r>
          </w:p>
        </w:tc>
        <w:tc>
          <w:tcPr>
            <w:tcW w:w="1388" w:type="dxa"/>
            <w:noWrap/>
            <w:hideMark/>
          </w:tcPr>
          <w:p w14:paraId="70159F13"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499,727</w:t>
            </w:r>
          </w:p>
        </w:tc>
        <w:tc>
          <w:tcPr>
            <w:tcW w:w="1365" w:type="dxa"/>
            <w:noWrap/>
            <w:hideMark/>
          </w:tcPr>
          <w:p w14:paraId="0884973D" w14:textId="77777777" w:rsidR="0047123A" w:rsidRPr="00352211" w:rsidRDefault="0047123A" w:rsidP="00F651F2">
            <w:pPr>
              <w:jc w:val="center"/>
              <w:rPr>
                <w:rFonts w:ascii="Times New Roman" w:hAnsi="Times New Roman" w:cs="Times New Roman"/>
                <w:color w:val="000000"/>
                <w:sz w:val="18"/>
                <w:szCs w:val="18"/>
              </w:rPr>
            </w:pPr>
            <w:r w:rsidRPr="00352211">
              <w:rPr>
                <w:rFonts w:ascii="Times New Roman" w:hAnsi="Times New Roman" w:cs="Times New Roman"/>
                <w:color w:val="000000"/>
                <w:sz w:val="18"/>
                <w:szCs w:val="18"/>
              </w:rPr>
              <w:t>505,037</w:t>
            </w:r>
          </w:p>
        </w:tc>
      </w:tr>
    </w:tbl>
    <w:p w14:paraId="6C7CE9EB" w14:textId="77777777" w:rsidR="0047123A" w:rsidRPr="00A33234" w:rsidRDefault="0047123A" w:rsidP="0047123A">
      <w:pPr>
        <w:rPr>
          <w:rFonts w:ascii="Times New Roman" w:hAnsi="Times New Roman" w:cs="Times New Roman"/>
          <w:sz w:val="22"/>
          <w:szCs w:val="22"/>
        </w:rPr>
      </w:pPr>
      <w:r w:rsidRPr="00A33234">
        <w:rPr>
          <w:rFonts w:ascii="Times New Roman" w:hAnsi="Times New Roman" w:cs="Times New Roman"/>
          <w:sz w:val="22"/>
          <w:szCs w:val="22"/>
        </w:rPr>
        <w:t>Source: Takamura (1971), Vol. 1, p. 322.</w:t>
      </w:r>
    </w:p>
    <w:p w14:paraId="0F26D6BB" w14:textId="77777777" w:rsidR="0047123A" w:rsidRDefault="0047123A" w:rsidP="0047123A">
      <w:pPr>
        <w:rPr>
          <w:rFonts w:ascii="Times New Roman" w:hAnsi="Times New Roman" w:cs="Times New Roman"/>
        </w:rPr>
      </w:pPr>
    </w:p>
    <w:p w14:paraId="38C8A33D" w14:textId="77777777" w:rsidR="008D0D7E" w:rsidRDefault="00747A5A" w:rsidP="008D0D7E">
      <w:pPr>
        <w:ind w:firstLine="720"/>
        <w:rPr>
          <w:rFonts w:ascii="Times New Roman" w:hAnsi="Times New Roman" w:cs="Times New Roman"/>
          <w:b/>
          <w:bCs/>
          <w:sz w:val="22"/>
          <w:szCs w:val="22"/>
        </w:rPr>
      </w:pPr>
      <w:r w:rsidRPr="00031BE4">
        <w:rPr>
          <w:rFonts w:ascii="Times New Roman" w:hAnsi="Times New Roman" w:cs="Times New Roman"/>
          <w:b/>
          <w:bCs/>
          <w:sz w:val="22"/>
          <w:szCs w:val="22"/>
        </w:rPr>
        <w:lastRenderedPageBreak/>
        <w:t>A.</w:t>
      </w:r>
      <w:r w:rsidR="00420431" w:rsidRPr="00031BE4">
        <w:rPr>
          <w:rFonts w:ascii="Times New Roman" w:hAnsi="Times New Roman" w:cs="Times New Roman"/>
          <w:b/>
          <w:bCs/>
          <w:sz w:val="22"/>
          <w:szCs w:val="22"/>
        </w:rPr>
        <w:t>3</w:t>
      </w:r>
      <w:r w:rsidRPr="00031BE4">
        <w:rPr>
          <w:rFonts w:ascii="Times New Roman" w:hAnsi="Times New Roman" w:cs="Times New Roman"/>
          <w:b/>
          <w:bCs/>
          <w:sz w:val="22"/>
          <w:szCs w:val="22"/>
        </w:rPr>
        <w:t xml:space="preserve"> Industry Association-mandated output cuts</w:t>
      </w:r>
    </w:p>
    <w:p w14:paraId="00F6D497" w14:textId="780A28B5" w:rsidR="006C7B6F" w:rsidRPr="008D0D7E" w:rsidRDefault="00031BE4" w:rsidP="008D0D7E">
      <w:pPr>
        <w:ind w:firstLine="720"/>
        <w:rPr>
          <w:rFonts w:ascii="Times New Roman" w:hAnsi="Times New Roman" w:cs="Times New Roman"/>
          <w:b/>
          <w:bCs/>
          <w:sz w:val="22"/>
          <w:szCs w:val="22"/>
        </w:rPr>
      </w:pPr>
      <w:r>
        <w:rPr>
          <w:rFonts w:ascii="Times New Roman" w:hAnsi="Times New Roman" w:cs="Times New Roman"/>
          <w:sz w:val="22"/>
          <w:szCs w:val="22"/>
        </w:rPr>
        <w:t xml:space="preserve">Table A6 presents the details of Boren-mandated output cuts and (in the right column) our measure of their relative impact on low-end products. </w:t>
      </w:r>
      <w:r w:rsidR="006F48EC">
        <w:rPr>
          <w:rFonts w:ascii="Times New Roman" w:hAnsi="Times New Roman" w:cs="Times New Roman"/>
          <w:sz w:val="22"/>
          <w:szCs w:val="22"/>
        </w:rPr>
        <w:t>For output cuts imposed as mandated holidays, we converted those into percentage terms by dividing the number of holidays by 30</w:t>
      </w:r>
      <w:r w:rsidR="006C7B6F">
        <w:rPr>
          <w:rFonts w:ascii="Times New Roman" w:hAnsi="Times New Roman" w:cs="Times New Roman"/>
          <w:sz w:val="22"/>
          <w:szCs w:val="22"/>
        </w:rPr>
        <w:t xml:space="preserve"> (e.g., 4/30=0.133)</w:t>
      </w:r>
      <w:r w:rsidR="006F48EC">
        <w:rPr>
          <w:rFonts w:ascii="Times New Roman" w:hAnsi="Times New Roman" w:cs="Times New Roman"/>
          <w:sz w:val="22"/>
          <w:szCs w:val="22"/>
        </w:rPr>
        <w:t xml:space="preserve">. The </w:t>
      </w:r>
      <w:r w:rsidR="006C7B6F">
        <w:rPr>
          <w:rFonts w:ascii="Times New Roman" w:hAnsi="Times New Roman" w:cs="Times New Roman"/>
          <w:sz w:val="22"/>
          <w:szCs w:val="22"/>
        </w:rPr>
        <w:t xml:space="preserve">numbers in the column </w:t>
      </w:r>
      <w:r w:rsidR="006F48EC">
        <w:rPr>
          <w:rFonts w:ascii="Times New Roman" w:hAnsi="Times New Roman" w:cs="Times New Roman"/>
          <w:sz w:val="22"/>
          <w:szCs w:val="22"/>
        </w:rPr>
        <w:t xml:space="preserve">“Implied fraction of lower counts mandated cuts” is the difference between the </w:t>
      </w:r>
      <w:r w:rsidR="006C7B6F">
        <w:rPr>
          <w:rFonts w:ascii="Times New Roman" w:hAnsi="Times New Roman" w:cs="Times New Roman"/>
          <w:sz w:val="22"/>
          <w:szCs w:val="22"/>
        </w:rPr>
        <w:t>numbers in previous two columns.</w:t>
      </w:r>
    </w:p>
    <w:p w14:paraId="1CE6F696" w14:textId="33141011" w:rsidR="006F48EC" w:rsidRDefault="006F48EC" w:rsidP="006F48EC">
      <w:pPr>
        <w:rPr>
          <w:rFonts w:ascii="Times New Roman" w:hAnsi="Times New Roman" w:cs="Times New Roman"/>
          <w:sz w:val="22"/>
          <w:szCs w:val="22"/>
        </w:rPr>
      </w:pPr>
    </w:p>
    <w:p w14:paraId="2208755D" w14:textId="4223BDBD" w:rsidR="00747A5A" w:rsidRDefault="00747A5A" w:rsidP="006F48EC">
      <w:pPr>
        <w:jc w:val="center"/>
        <w:rPr>
          <w:rFonts w:ascii="Times New Roman" w:hAnsi="Times New Roman" w:cs="Times New Roman"/>
          <w:sz w:val="22"/>
          <w:szCs w:val="22"/>
        </w:rPr>
      </w:pPr>
      <w:r>
        <w:rPr>
          <w:rFonts w:ascii="Times New Roman" w:hAnsi="Times New Roman" w:cs="Times New Roman"/>
          <w:sz w:val="22"/>
          <w:szCs w:val="22"/>
        </w:rPr>
        <w:t>Table A</w:t>
      </w:r>
      <w:r w:rsidR="00420431">
        <w:rPr>
          <w:rFonts w:ascii="Times New Roman" w:hAnsi="Times New Roman" w:cs="Times New Roman"/>
          <w:sz w:val="22"/>
          <w:szCs w:val="22"/>
        </w:rPr>
        <w:t>6</w:t>
      </w:r>
      <w:r>
        <w:rPr>
          <w:rFonts w:ascii="Times New Roman" w:hAnsi="Times New Roman" w:cs="Times New Roman"/>
          <w:sz w:val="22"/>
          <w:szCs w:val="22"/>
        </w:rPr>
        <w:t>. Mandatory output cuts during our sample period</w:t>
      </w:r>
    </w:p>
    <w:tbl>
      <w:tblPr>
        <w:tblW w:w="5003" w:type="pct"/>
        <w:tblLayout w:type="fixed"/>
        <w:tblLook w:val="04A0" w:firstRow="1" w:lastRow="0" w:firstColumn="1" w:lastColumn="0" w:noHBand="0" w:noVBand="1"/>
      </w:tblPr>
      <w:tblGrid>
        <w:gridCol w:w="557"/>
        <w:gridCol w:w="676"/>
        <w:gridCol w:w="3251"/>
        <w:gridCol w:w="3251"/>
        <w:gridCol w:w="1621"/>
      </w:tblGrid>
      <w:tr w:rsidR="00747A5A" w:rsidRPr="00930409" w14:paraId="716728E4" w14:textId="77777777" w:rsidTr="006C7B6F">
        <w:trPr>
          <w:trHeight w:val="288"/>
        </w:trPr>
        <w:tc>
          <w:tcPr>
            <w:tcW w:w="5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B3798" w14:textId="77777777" w:rsidR="00747A5A" w:rsidRPr="00930409" w:rsidRDefault="00747A5A" w:rsidP="00031BE4">
            <w:pP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 </w:t>
            </w:r>
          </w:p>
        </w:tc>
        <w:tc>
          <w:tcPr>
            <w:tcW w:w="676" w:type="dxa"/>
            <w:tcBorders>
              <w:top w:val="single" w:sz="4" w:space="0" w:color="auto"/>
              <w:left w:val="nil"/>
              <w:bottom w:val="single" w:sz="4" w:space="0" w:color="auto"/>
              <w:right w:val="single" w:sz="4" w:space="0" w:color="auto"/>
            </w:tcBorders>
            <w:shd w:val="clear" w:color="auto" w:fill="auto"/>
            <w:noWrap/>
            <w:vAlign w:val="center"/>
            <w:hideMark/>
          </w:tcPr>
          <w:p w14:paraId="2CE08EA6" w14:textId="77777777" w:rsidR="00747A5A" w:rsidRPr="00930409" w:rsidRDefault="00747A5A" w:rsidP="00031BE4">
            <w:pP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 </w:t>
            </w:r>
          </w:p>
        </w:tc>
        <w:tc>
          <w:tcPr>
            <w:tcW w:w="3251" w:type="dxa"/>
            <w:tcBorders>
              <w:top w:val="single" w:sz="4" w:space="0" w:color="auto"/>
              <w:left w:val="nil"/>
              <w:bottom w:val="single" w:sz="4" w:space="0" w:color="auto"/>
              <w:right w:val="single" w:sz="4" w:space="0" w:color="auto"/>
            </w:tcBorders>
            <w:shd w:val="clear" w:color="auto" w:fill="auto"/>
            <w:noWrap/>
            <w:vAlign w:val="center"/>
            <w:hideMark/>
          </w:tcPr>
          <w:p w14:paraId="3DCD3445" w14:textId="77777777" w:rsidR="00747A5A" w:rsidRPr="002F7AB0" w:rsidRDefault="00747A5A" w:rsidP="00031BE4">
            <w:pPr>
              <w:jc w:val="center"/>
              <w:rPr>
                <w:rFonts w:ascii="Times New Roman" w:eastAsia="Times New Roman" w:hAnsi="Times New Roman" w:cs="Times New Roman"/>
                <w:sz w:val="16"/>
                <w:szCs w:val="16"/>
              </w:rPr>
            </w:pPr>
            <w:r w:rsidRPr="002F7AB0">
              <w:rPr>
                <w:rFonts w:ascii="Times New Roman" w:eastAsia="Times New Roman" w:hAnsi="Times New Roman" w:cs="Times New Roman"/>
                <w:sz w:val="16"/>
                <w:szCs w:val="16"/>
              </w:rPr>
              <w:t>Output of 20 count and lower</w:t>
            </w:r>
          </w:p>
        </w:tc>
        <w:tc>
          <w:tcPr>
            <w:tcW w:w="3251" w:type="dxa"/>
            <w:tcBorders>
              <w:top w:val="single" w:sz="4" w:space="0" w:color="auto"/>
              <w:left w:val="nil"/>
              <w:bottom w:val="single" w:sz="4" w:space="0" w:color="auto"/>
              <w:right w:val="single" w:sz="4" w:space="0" w:color="auto"/>
            </w:tcBorders>
            <w:shd w:val="clear" w:color="auto" w:fill="auto"/>
            <w:noWrap/>
            <w:vAlign w:val="center"/>
            <w:hideMark/>
          </w:tcPr>
          <w:p w14:paraId="045B1D3A" w14:textId="77777777" w:rsidR="00747A5A" w:rsidRPr="002F7AB0" w:rsidRDefault="00747A5A" w:rsidP="00031BE4">
            <w:pPr>
              <w:jc w:val="center"/>
              <w:rPr>
                <w:rFonts w:ascii="Times New Roman" w:eastAsia="Times New Roman" w:hAnsi="Times New Roman" w:cs="Times New Roman"/>
                <w:sz w:val="16"/>
                <w:szCs w:val="16"/>
              </w:rPr>
            </w:pPr>
            <w:r w:rsidRPr="002F7AB0">
              <w:rPr>
                <w:rFonts w:ascii="Times New Roman" w:eastAsia="Times New Roman" w:hAnsi="Times New Roman" w:cs="Times New Roman"/>
                <w:sz w:val="16"/>
                <w:szCs w:val="16"/>
              </w:rPr>
              <w:t>Output of 21 count and higher</w:t>
            </w:r>
          </w:p>
        </w:tc>
        <w:tc>
          <w:tcPr>
            <w:tcW w:w="1621" w:type="dxa"/>
            <w:vMerge w:val="restart"/>
            <w:tcBorders>
              <w:top w:val="single" w:sz="4" w:space="0" w:color="auto"/>
              <w:left w:val="nil"/>
              <w:right w:val="single" w:sz="4" w:space="0" w:color="auto"/>
            </w:tcBorders>
            <w:vAlign w:val="center"/>
          </w:tcPr>
          <w:p w14:paraId="367CEB99" w14:textId="77777777" w:rsidR="00747A5A" w:rsidRPr="0097766B" w:rsidRDefault="00747A5A" w:rsidP="00031BE4">
            <w:pPr>
              <w:jc w:val="center"/>
              <w:rPr>
                <w:rFonts w:ascii="Times New Roman" w:eastAsia="Times New Roman" w:hAnsi="Times New Roman" w:cs="Times New Roman"/>
                <w:sz w:val="16"/>
                <w:szCs w:val="16"/>
              </w:rPr>
            </w:pPr>
            <w:r w:rsidRPr="0097766B">
              <w:rPr>
                <w:rFonts w:ascii="Times New Roman" w:eastAsia="Times New Roman" w:hAnsi="Times New Roman" w:cs="Times New Roman"/>
                <w:sz w:val="16"/>
                <w:szCs w:val="16"/>
              </w:rPr>
              <w:t xml:space="preserve">Implied </w:t>
            </w:r>
            <w:r>
              <w:rPr>
                <w:rFonts w:ascii="Times New Roman" w:eastAsia="Times New Roman" w:hAnsi="Times New Roman" w:cs="Times New Roman"/>
                <w:sz w:val="16"/>
                <w:szCs w:val="16"/>
              </w:rPr>
              <w:t xml:space="preserve">relative </w:t>
            </w:r>
            <w:r w:rsidRPr="0097766B">
              <w:rPr>
                <w:rFonts w:ascii="Times New Roman" w:eastAsia="Times New Roman" w:hAnsi="Times New Roman" w:cs="Times New Roman"/>
                <w:sz w:val="16"/>
                <w:szCs w:val="16"/>
              </w:rPr>
              <w:t xml:space="preserve">fraction </w:t>
            </w:r>
            <w:r>
              <w:rPr>
                <w:rFonts w:ascii="Times New Roman" w:eastAsia="Times New Roman" w:hAnsi="Times New Roman" w:cs="Times New Roman"/>
                <w:sz w:val="16"/>
                <w:szCs w:val="16"/>
              </w:rPr>
              <w:t>of lower counts mandated cuts</w:t>
            </w:r>
          </w:p>
        </w:tc>
      </w:tr>
      <w:tr w:rsidR="00747A5A" w:rsidRPr="00930409" w14:paraId="7BF4C71A"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1D98AAA4" w14:textId="77777777" w:rsidR="00747A5A" w:rsidRPr="00930409" w:rsidRDefault="00747A5A" w:rsidP="00031BE4">
            <w:pP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year</w:t>
            </w:r>
          </w:p>
        </w:tc>
        <w:tc>
          <w:tcPr>
            <w:tcW w:w="676" w:type="dxa"/>
            <w:tcBorders>
              <w:top w:val="nil"/>
              <w:left w:val="nil"/>
              <w:bottom w:val="single" w:sz="4" w:space="0" w:color="auto"/>
              <w:right w:val="single" w:sz="4" w:space="0" w:color="auto"/>
            </w:tcBorders>
            <w:shd w:val="clear" w:color="auto" w:fill="auto"/>
            <w:noWrap/>
            <w:vAlign w:val="center"/>
            <w:hideMark/>
          </w:tcPr>
          <w:p w14:paraId="04D71A24" w14:textId="77777777" w:rsidR="00747A5A" w:rsidRPr="00930409" w:rsidRDefault="00747A5A" w:rsidP="00031BE4">
            <w:pP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month</w:t>
            </w:r>
          </w:p>
        </w:tc>
        <w:tc>
          <w:tcPr>
            <w:tcW w:w="65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4B129245" w14:textId="77777777" w:rsidR="00747A5A" w:rsidRPr="00930409" w:rsidRDefault="00747A5A" w:rsidP="00031BE4">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P</w:t>
            </w:r>
            <w:r w:rsidRPr="00930409">
              <w:rPr>
                <w:rFonts w:ascii="Times New Roman" w:eastAsia="Times New Roman" w:hAnsi="Times New Roman" w:cs="Times New Roman"/>
                <w:sz w:val="16"/>
                <w:szCs w:val="16"/>
              </w:rPr>
              <w:t>olicy detail</w:t>
            </w:r>
          </w:p>
        </w:tc>
        <w:tc>
          <w:tcPr>
            <w:tcW w:w="1621" w:type="dxa"/>
            <w:vMerge/>
            <w:tcBorders>
              <w:left w:val="nil"/>
              <w:bottom w:val="single" w:sz="4" w:space="0" w:color="auto"/>
              <w:right w:val="single" w:sz="4" w:space="0" w:color="auto"/>
            </w:tcBorders>
            <w:vAlign w:val="center"/>
          </w:tcPr>
          <w:p w14:paraId="22824DF0" w14:textId="77777777" w:rsidR="00747A5A" w:rsidRPr="00930409" w:rsidRDefault="00747A5A" w:rsidP="00031BE4">
            <w:pPr>
              <w:jc w:val="center"/>
              <w:rPr>
                <w:rFonts w:ascii="Times New Roman" w:eastAsia="Times New Roman" w:hAnsi="Times New Roman" w:cs="Times New Roman"/>
                <w:sz w:val="16"/>
                <w:szCs w:val="16"/>
              </w:rPr>
            </w:pPr>
          </w:p>
        </w:tc>
      </w:tr>
      <w:tr w:rsidR="00747A5A" w:rsidRPr="00930409" w14:paraId="6C8DBE5E"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78872541"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1899</w:t>
            </w:r>
          </w:p>
        </w:tc>
        <w:tc>
          <w:tcPr>
            <w:tcW w:w="676" w:type="dxa"/>
            <w:tcBorders>
              <w:top w:val="nil"/>
              <w:left w:val="nil"/>
              <w:bottom w:val="single" w:sz="4" w:space="0" w:color="auto"/>
              <w:right w:val="single" w:sz="4" w:space="0" w:color="auto"/>
            </w:tcBorders>
            <w:shd w:val="clear" w:color="auto" w:fill="auto"/>
            <w:noWrap/>
            <w:vAlign w:val="center"/>
            <w:hideMark/>
          </w:tcPr>
          <w:p w14:paraId="73AD35B5"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w:t>
            </w:r>
          </w:p>
        </w:tc>
        <w:tc>
          <w:tcPr>
            <w:tcW w:w="3251" w:type="dxa"/>
            <w:tcBorders>
              <w:top w:val="nil"/>
              <w:left w:val="nil"/>
              <w:bottom w:val="single" w:sz="4" w:space="0" w:color="auto"/>
              <w:right w:val="single" w:sz="4" w:space="0" w:color="auto"/>
            </w:tcBorders>
            <w:shd w:val="clear" w:color="auto" w:fill="auto"/>
            <w:noWrap/>
            <w:vAlign w:val="center"/>
            <w:hideMark/>
          </w:tcPr>
          <w:p w14:paraId="56F24DC6"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4 mandated holidays</w:t>
            </w:r>
          </w:p>
        </w:tc>
        <w:tc>
          <w:tcPr>
            <w:tcW w:w="3251" w:type="dxa"/>
            <w:tcBorders>
              <w:top w:val="nil"/>
              <w:left w:val="nil"/>
              <w:bottom w:val="single" w:sz="4" w:space="0" w:color="auto"/>
              <w:right w:val="single" w:sz="4" w:space="0" w:color="auto"/>
            </w:tcBorders>
            <w:shd w:val="clear" w:color="auto" w:fill="auto"/>
            <w:noWrap/>
            <w:vAlign w:val="center"/>
            <w:hideMark/>
          </w:tcPr>
          <w:p w14:paraId="289E89DC"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4 mandated holidays</w:t>
            </w:r>
          </w:p>
        </w:tc>
        <w:tc>
          <w:tcPr>
            <w:tcW w:w="1621" w:type="dxa"/>
            <w:tcBorders>
              <w:top w:val="nil"/>
              <w:left w:val="nil"/>
              <w:bottom w:val="single" w:sz="4" w:space="0" w:color="auto"/>
              <w:right w:val="single" w:sz="4" w:space="0" w:color="auto"/>
            </w:tcBorders>
            <w:vAlign w:val="center"/>
          </w:tcPr>
          <w:p w14:paraId="651B8A19" w14:textId="77777777" w:rsidR="00747A5A" w:rsidRPr="00930409" w:rsidRDefault="00747A5A" w:rsidP="00031BE4">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w:t>
            </w:r>
          </w:p>
        </w:tc>
      </w:tr>
      <w:tr w:rsidR="00747A5A" w:rsidRPr="00930409" w14:paraId="37E09066"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14CCFB76"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1899</w:t>
            </w:r>
          </w:p>
        </w:tc>
        <w:tc>
          <w:tcPr>
            <w:tcW w:w="676" w:type="dxa"/>
            <w:tcBorders>
              <w:top w:val="nil"/>
              <w:left w:val="nil"/>
              <w:bottom w:val="single" w:sz="4" w:space="0" w:color="auto"/>
              <w:right w:val="single" w:sz="4" w:space="0" w:color="auto"/>
            </w:tcBorders>
            <w:shd w:val="clear" w:color="auto" w:fill="auto"/>
            <w:noWrap/>
            <w:vAlign w:val="center"/>
            <w:hideMark/>
          </w:tcPr>
          <w:p w14:paraId="16D79325"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2-12</w:t>
            </w:r>
          </w:p>
        </w:tc>
        <w:tc>
          <w:tcPr>
            <w:tcW w:w="3251" w:type="dxa"/>
            <w:tcBorders>
              <w:top w:val="nil"/>
              <w:left w:val="nil"/>
              <w:bottom w:val="single" w:sz="4" w:space="0" w:color="auto"/>
              <w:right w:val="single" w:sz="4" w:space="0" w:color="auto"/>
            </w:tcBorders>
            <w:shd w:val="clear" w:color="auto" w:fill="auto"/>
            <w:noWrap/>
            <w:vAlign w:val="center"/>
            <w:hideMark/>
          </w:tcPr>
          <w:p w14:paraId="6734AB89"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3251" w:type="dxa"/>
            <w:tcBorders>
              <w:top w:val="nil"/>
              <w:left w:val="nil"/>
              <w:bottom w:val="single" w:sz="4" w:space="0" w:color="auto"/>
              <w:right w:val="single" w:sz="4" w:space="0" w:color="auto"/>
            </w:tcBorders>
            <w:shd w:val="clear" w:color="auto" w:fill="auto"/>
            <w:noWrap/>
            <w:vAlign w:val="center"/>
            <w:hideMark/>
          </w:tcPr>
          <w:p w14:paraId="6AA59057"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6C9F572F" w14:textId="77777777" w:rsidR="00747A5A" w:rsidRPr="00930409" w:rsidRDefault="00747A5A" w:rsidP="00031BE4">
            <w:pPr>
              <w:jc w:val="center"/>
              <w:rPr>
                <w:rFonts w:ascii="Times New Roman" w:eastAsia="Times New Roman" w:hAnsi="Times New Roman" w:cs="Times New Roman"/>
                <w:sz w:val="16"/>
                <w:szCs w:val="16"/>
              </w:rPr>
            </w:pPr>
            <w:r w:rsidRPr="00776F4C">
              <w:rPr>
                <w:rFonts w:ascii="Times New Roman" w:eastAsia="Times New Roman" w:hAnsi="Times New Roman" w:cs="Times New Roman"/>
                <w:sz w:val="16"/>
                <w:szCs w:val="16"/>
              </w:rPr>
              <w:t>0</w:t>
            </w:r>
          </w:p>
        </w:tc>
      </w:tr>
      <w:tr w:rsidR="00747A5A" w:rsidRPr="00930409" w14:paraId="037B0AFD"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3D10694E"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1900</w:t>
            </w:r>
          </w:p>
        </w:tc>
        <w:tc>
          <w:tcPr>
            <w:tcW w:w="676" w:type="dxa"/>
            <w:tcBorders>
              <w:top w:val="nil"/>
              <w:left w:val="nil"/>
              <w:bottom w:val="single" w:sz="4" w:space="0" w:color="auto"/>
              <w:right w:val="single" w:sz="4" w:space="0" w:color="auto"/>
            </w:tcBorders>
            <w:shd w:val="clear" w:color="auto" w:fill="auto"/>
            <w:noWrap/>
            <w:vAlign w:val="center"/>
            <w:hideMark/>
          </w:tcPr>
          <w:p w14:paraId="39A49D6B"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1-4</w:t>
            </w:r>
          </w:p>
        </w:tc>
        <w:tc>
          <w:tcPr>
            <w:tcW w:w="3251" w:type="dxa"/>
            <w:tcBorders>
              <w:top w:val="nil"/>
              <w:left w:val="nil"/>
              <w:bottom w:val="single" w:sz="4" w:space="0" w:color="auto"/>
              <w:right w:val="single" w:sz="4" w:space="0" w:color="auto"/>
            </w:tcBorders>
            <w:shd w:val="clear" w:color="auto" w:fill="auto"/>
            <w:noWrap/>
            <w:vAlign w:val="center"/>
            <w:hideMark/>
          </w:tcPr>
          <w:p w14:paraId="7B37E1AB"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3251" w:type="dxa"/>
            <w:tcBorders>
              <w:top w:val="nil"/>
              <w:left w:val="nil"/>
              <w:bottom w:val="single" w:sz="4" w:space="0" w:color="auto"/>
              <w:right w:val="single" w:sz="4" w:space="0" w:color="auto"/>
            </w:tcBorders>
            <w:shd w:val="clear" w:color="auto" w:fill="auto"/>
            <w:noWrap/>
            <w:vAlign w:val="center"/>
            <w:hideMark/>
          </w:tcPr>
          <w:p w14:paraId="29D9481F"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0FB08F6D" w14:textId="77777777" w:rsidR="00747A5A" w:rsidRPr="00930409" w:rsidRDefault="00747A5A" w:rsidP="00031BE4">
            <w:pPr>
              <w:jc w:val="center"/>
              <w:rPr>
                <w:rFonts w:ascii="Times New Roman" w:eastAsia="Times New Roman" w:hAnsi="Times New Roman" w:cs="Times New Roman"/>
                <w:sz w:val="16"/>
                <w:szCs w:val="16"/>
              </w:rPr>
            </w:pPr>
            <w:r w:rsidRPr="00776F4C">
              <w:rPr>
                <w:rFonts w:ascii="Times New Roman" w:eastAsia="Times New Roman" w:hAnsi="Times New Roman" w:cs="Times New Roman"/>
                <w:sz w:val="16"/>
                <w:szCs w:val="16"/>
              </w:rPr>
              <w:t>0</w:t>
            </w:r>
          </w:p>
        </w:tc>
      </w:tr>
      <w:tr w:rsidR="00747A5A" w:rsidRPr="00930409" w14:paraId="36A574EA"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22613CD7"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1900</w:t>
            </w:r>
          </w:p>
        </w:tc>
        <w:tc>
          <w:tcPr>
            <w:tcW w:w="676" w:type="dxa"/>
            <w:tcBorders>
              <w:top w:val="nil"/>
              <w:left w:val="nil"/>
              <w:bottom w:val="single" w:sz="4" w:space="0" w:color="auto"/>
              <w:right w:val="single" w:sz="4" w:space="0" w:color="auto"/>
            </w:tcBorders>
            <w:shd w:val="clear" w:color="auto" w:fill="auto"/>
            <w:noWrap/>
            <w:vAlign w:val="center"/>
            <w:hideMark/>
          </w:tcPr>
          <w:p w14:paraId="0767CF0A"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5-7</w:t>
            </w:r>
          </w:p>
        </w:tc>
        <w:tc>
          <w:tcPr>
            <w:tcW w:w="3251" w:type="dxa"/>
            <w:tcBorders>
              <w:top w:val="nil"/>
              <w:left w:val="nil"/>
              <w:bottom w:val="single" w:sz="4" w:space="0" w:color="auto"/>
              <w:right w:val="single" w:sz="4" w:space="0" w:color="auto"/>
            </w:tcBorders>
            <w:shd w:val="clear" w:color="auto" w:fill="auto"/>
            <w:noWrap/>
            <w:vAlign w:val="center"/>
            <w:hideMark/>
          </w:tcPr>
          <w:p w14:paraId="347E5853"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4 mandated holidays</w:t>
            </w:r>
          </w:p>
        </w:tc>
        <w:tc>
          <w:tcPr>
            <w:tcW w:w="3251" w:type="dxa"/>
            <w:tcBorders>
              <w:top w:val="nil"/>
              <w:left w:val="nil"/>
              <w:bottom w:val="single" w:sz="4" w:space="0" w:color="auto"/>
              <w:right w:val="single" w:sz="4" w:space="0" w:color="auto"/>
            </w:tcBorders>
            <w:shd w:val="clear" w:color="auto" w:fill="auto"/>
            <w:noWrap/>
            <w:vAlign w:val="center"/>
            <w:hideMark/>
          </w:tcPr>
          <w:p w14:paraId="6E0F29A3"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56BD48FA" w14:textId="77777777" w:rsidR="00747A5A" w:rsidRPr="00930409" w:rsidRDefault="00747A5A" w:rsidP="00031BE4">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0.133</w:t>
            </w:r>
          </w:p>
        </w:tc>
      </w:tr>
      <w:tr w:rsidR="00747A5A" w:rsidRPr="00930409" w14:paraId="45C49907"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04830389"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1900</w:t>
            </w:r>
          </w:p>
        </w:tc>
        <w:tc>
          <w:tcPr>
            <w:tcW w:w="676" w:type="dxa"/>
            <w:tcBorders>
              <w:top w:val="nil"/>
              <w:left w:val="nil"/>
              <w:bottom w:val="single" w:sz="4" w:space="0" w:color="auto"/>
              <w:right w:val="single" w:sz="4" w:space="0" w:color="auto"/>
            </w:tcBorders>
            <w:shd w:val="clear" w:color="auto" w:fill="auto"/>
            <w:noWrap/>
            <w:vAlign w:val="center"/>
            <w:hideMark/>
          </w:tcPr>
          <w:p w14:paraId="312B6009"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8-12</w:t>
            </w:r>
          </w:p>
        </w:tc>
        <w:tc>
          <w:tcPr>
            <w:tcW w:w="3251" w:type="dxa"/>
            <w:tcBorders>
              <w:top w:val="nil"/>
              <w:left w:val="nil"/>
              <w:bottom w:val="single" w:sz="4" w:space="0" w:color="auto"/>
              <w:right w:val="single" w:sz="4" w:space="0" w:color="auto"/>
            </w:tcBorders>
            <w:shd w:val="clear" w:color="auto" w:fill="auto"/>
            <w:noWrap/>
            <w:vAlign w:val="center"/>
            <w:hideMark/>
          </w:tcPr>
          <w:p w14:paraId="680FF4C3"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40% of spindles to be idled or suspension of night shift</w:t>
            </w:r>
          </w:p>
        </w:tc>
        <w:tc>
          <w:tcPr>
            <w:tcW w:w="3251" w:type="dxa"/>
            <w:tcBorders>
              <w:top w:val="nil"/>
              <w:left w:val="nil"/>
              <w:bottom w:val="single" w:sz="4" w:space="0" w:color="auto"/>
              <w:right w:val="single" w:sz="4" w:space="0" w:color="auto"/>
            </w:tcBorders>
            <w:shd w:val="clear" w:color="auto" w:fill="auto"/>
            <w:noWrap/>
            <w:vAlign w:val="center"/>
            <w:hideMark/>
          </w:tcPr>
          <w:p w14:paraId="472DBF38"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410DB424" w14:textId="77777777" w:rsidR="00747A5A" w:rsidRPr="00930409" w:rsidRDefault="00747A5A" w:rsidP="00031BE4">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0.400</w:t>
            </w:r>
          </w:p>
        </w:tc>
      </w:tr>
      <w:tr w:rsidR="00747A5A" w:rsidRPr="00930409" w14:paraId="31C9CCCF"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222F741E"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1901</w:t>
            </w:r>
          </w:p>
        </w:tc>
        <w:tc>
          <w:tcPr>
            <w:tcW w:w="676" w:type="dxa"/>
            <w:tcBorders>
              <w:top w:val="nil"/>
              <w:left w:val="nil"/>
              <w:bottom w:val="single" w:sz="4" w:space="0" w:color="auto"/>
              <w:right w:val="single" w:sz="4" w:space="0" w:color="auto"/>
            </w:tcBorders>
            <w:shd w:val="clear" w:color="auto" w:fill="auto"/>
            <w:noWrap/>
            <w:vAlign w:val="center"/>
            <w:hideMark/>
          </w:tcPr>
          <w:p w14:paraId="11865CD2"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1-3</w:t>
            </w:r>
          </w:p>
        </w:tc>
        <w:tc>
          <w:tcPr>
            <w:tcW w:w="3251" w:type="dxa"/>
            <w:tcBorders>
              <w:top w:val="nil"/>
              <w:left w:val="nil"/>
              <w:bottom w:val="single" w:sz="4" w:space="0" w:color="auto"/>
              <w:right w:val="single" w:sz="4" w:space="0" w:color="auto"/>
            </w:tcBorders>
            <w:shd w:val="clear" w:color="auto" w:fill="auto"/>
            <w:noWrap/>
            <w:vAlign w:val="center"/>
            <w:hideMark/>
          </w:tcPr>
          <w:p w14:paraId="6AA3A76C"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40% of spindles to be idled or suspension of night shift</w:t>
            </w:r>
          </w:p>
        </w:tc>
        <w:tc>
          <w:tcPr>
            <w:tcW w:w="3251" w:type="dxa"/>
            <w:tcBorders>
              <w:top w:val="nil"/>
              <w:left w:val="nil"/>
              <w:bottom w:val="single" w:sz="4" w:space="0" w:color="auto"/>
              <w:right w:val="single" w:sz="4" w:space="0" w:color="auto"/>
            </w:tcBorders>
            <w:shd w:val="clear" w:color="auto" w:fill="auto"/>
            <w:noWrap/>
            <w:vAlign w:val="center"/>
            <w:hideMark/>
          </w:tcPr>
          <w:p w14:paraId="235AD0D9"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6E0ADCE9" w14:textId="77777777" w:rsidR="00747A5A" w:rsidRPr="00930409" w:rsidRDefault="00747A5A" w:rsidP="00031BE4">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0.400</w:t>
            </w:r>
          </w:p>
        </w:tc>
      </w:tr>
      <w:tr w:rsidR="00747A5A" w:rsidRPr="00930409" w14:paraId="6D65C163"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25C2E5E9"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1901</w:t>
            </w:r>
          </w:p>
        </w:tc>
        <w:tc>
          <w:tcPr>
            <w:tcW w:w="676" w:type="dxa"/>
            <w:tcBorders>
              <w:top w:val="nil"/>
              <w:left w:val="nil"/>
              <w:bottom w:val="single" w:sz="4" w:space="0" w:color="auto"/>
              <w:right w:val="single" w:sz="4" w:space="0" w:color="auto"/>
            </w:tcBorders>
            <w:shd w:val="clear" w:color="auto" w:fill="auto"/>
            <w:noWrap/>
            <w:vAlign w:val="center"/>
            <w:hideMark/>
          </w:tcPr>
          <w:p w14:paraId="40FAE4C6"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4-12</w:t>
            </w:r>
          </w:p>
        </w:tc>
        <w:tc>
          <w:tcPr>
            <w:tcW w:w="3251" w:type="dxa"/>
            <w:tcBorders>
              <w:top w:val="nil"/>
              <w:left w:val="nil"/>
              <w:bottom w:val="single" w:sz="4" w:space="0" w:color="auto"/>
              <w:right w:val="single" w:sz="4" w:space="0" w:color="auto"/>
            </w:tcBorders>
            <w:shd w:val="clear" w:color="auto" w:fill="auto"/>
            <w:noWrap/>
            <w:vAlign w:val="center"/>
            <w:hideMark/>
          </w:tcPr>
          <w:p w14:paraId="7427648E"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3251" w:type="dxa"/>
            <w:tcBorders>
              <w:top w:val="nil"/>
              <w:left w:val="nil"/>
              <w:bottom w:val="single" w:sz="4" w:space="0" w:color="auto"/>
              <w:right w:val="single" w:sz="4" w:space="0" w:color="auto"/>
            </w:tcBorders>
            <w:shd w:val="clear" w:color="auto" w:fill="auto"/>
            <w:noWrap/>
            <w:vAlign w:val="center"/>
            <w:hideMark/>
          </w:tcPr>
          <w:p w14:paraId="2649999E"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709709F4" w14:textId="77777777" w:rsidR="00747A5A" w:rsidRPr="00930409" w:rsidRDefault="00747A5A" w:rsidP="00031BE4">
            <w:pPr>
              <w:jc w:val="center"/>
              <w:rPr>
                <w:rFonts w:ascii="Times New Roman" w:eastAsia="Times New Roman" w:hAnsi="Times New Roman" w:cs="Times New Roman"/>
                <w:sz w:val="16"/>
                <w:szCs w:val="16"/>
              </w:rPr>
            </w:pPr>
            <w:r w:rsidRPr="00D907A9">
              <w:rPr>
                <w:rFonts w:ascii="Times New Roman" w:eastAsia="Times New Roman" w:hAnsi="Times New Roman" w:cs="Times New Roman"/>
                <w:sz w:val="16"/>
                <w:szCs w:val="16"/>
              </w:rPr>
              <w:t>0</w:t>
            </w:r>
          </w:p>
        </w:tc>
      </w:tr>
      <w:tr w:rsidR="00747A5A" w:rsidRPr="00930409" w14:paraId="2B552D8F"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73B8D498"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1902</w:t>
            </w:r>
          </w:p>
        </w:tc>
        <w:tc>
          <w:tcPr>
            <w:tcW w:w="676" w:type="dxa"/>
            <w:tcBorders>
              <w:top w:val="nil"/>
              <w:left w:val="nil"/>
              <w:bottom w:val="single" w:sz="4" w:space="0" w:color="auto"/>
              <w:right w:val="single" w:sz="4" w:space="0" w:color="auto"/>
            </w:tcBorders>
            <w:shd w:val="clear" w:color="auto" w:fill="auto"/>
            <w:noWrap/>
            <w:vAlign w:val="center"/>
            <w:hideMark/>
          </w:tcPr>
          <w:p w14:paraId="14C0BF23"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1-6</w:t>
            </w:r>
          </w:p>
        </w:tc>
        <w:tc>
          <w:tcPr>
            <w:tcW w:w="3251" w:type="dxa"/>
            <w:tcBorders>
              <w:top w:val="nil"/>
              <w:left w:val="nil"/>
              <w:bottom w:val="single" w:sz="4" w:space="0" w:color="auto"/>
              <w:right w:val="single" w:sz="4" w:space="0" w:color="auto"/>
            </w:tcBorders>
            <w:shd w:val="clear" w:color="auto" w:fill="auto"/>
            <w:noWrap/>
            <w:vAlign w:val="center"/>
            <w:hideMark/>
          </w:tcPr>
          <w:p w14:paraId="41715531"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3251" w:type="dxa"/>
            <w:tcBorders>
              <w:top w:val="nil"/>
              <w:left w:val="nil"/>
              <w:bottom w:val="single" w:sz="4" w:space="0" w:color="auto"/>
              <w:right w:val="single" w:sz="4" w:space="0" w:color="auto"/>
            </w:tcBorders>
            <w:shd w:val="clear" w:color="auto" w:fill="auto"/>
            <w:noWrap/>
            <w:vAlign w:val="center"/>
            <w:hideMark/>
          </w:tcPr>
          <w:p w14:paraId="33DE0A79"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68449D58" w14:textId="77777777" w:rsidR="00747A5A" w:rsidRPr="00930409" w:rsidRDefault="00747A5A" w:rsidP="00031BE4">
            <w:pPr>
              <w:jc w:val="center"/>
              <w:rPr>
                <w:rFonts w:ascii="Times New Roman" w:eastAsia="Times New Roman" w:hAnsi="Times New Roman" w:cs="Times New Roman"/>
                <w:sz w:val="16"/>
                <w:szCs w:val="16"/>
              </w:rPr>
            </w:pPr>
            <w:r w:rsidRPr="00D907A9">
              <w:rPr>
                <w:rFonts w:ascii="Times New Roman" w:eastAsia="Times New Roman" w:hAnsi="Times New Roman" w:cs="Times New Roman"/>
                <w:sz w:val="16"/>
                <w:szCs w:val="16"/>
              </w:rPr>
              <w:t>0</w:t>
            </w:r>
          </w:p>
        </w:tc>
      </w:tr>
      <w:tr w:rsidR="00747A5A" w:rsidRPr="00930409" w14:paraId="6A8365BF"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7DC192B3"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1902</w:t>
            </w:r>
          </w:p>
        </w:tc>
        <w:tc>
          <w:tcPr>
            <w:tcW w:w="676" w:type="dxa"/>
            <w:tcBorders>
              <w:top w:val="nil"/>
              <w:left w:val="nil"/>
              <w:bottom w:val="single" w:sz="4" w:space="0" w:color="auto"/>
              <w:right w:val="single" w:sz="4" w:space="0" w:color="auto"/>
            </w:tcBorders>
            <w:shd w:val="clear" w:color="auto" w:fill="auto"/>
            <w:noWrap/>
            <w:vAlign w:val="center"/>
            <w:hideMark/>
          </w:tcPr>
          <w:p w14:paraId="0625CF5F"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7-12</w:t>
            </w:r>
          </w:p>
        </w:tc>
        <w:tc>
          <w:tcPr>
            <w:tcW w:w="3251" w:type="dxa"/>
            <w:tcBorders>
              <w:top w:val="nil"/>
              <w:left w:val="nil"/>
              <w:bottom w:val="single" w:sz="4" w:space="0" w:color="auto"/>
              <w:right w:val="single" w:sz="4" w:space="0" w:color="auto"/>
            </w:tcBorders>
            <w:shd w:val="clear" w:color="auto" w:fill="auto"/>
            <w:noWrap/>
            <w:vAlign w:val="center"/>
            <w:hideMark/>
          </w:tcPr>
          <w:p w14:paraId="73912A2E"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4 mandated holidays</w:t>
            </w:r>
          </w:p>
        </w:tc>
        <w:tc>
          <w:tcPr>
            <w:tcW w:w="3251" w:type="dxa"/>
            <w:tcBorders>
              <w:top w:val="nil"/>
              <w:left w:val="nil"/>
              <w:bottom w:val="single" w:sz="4" w:space="0" w:color="auto"/>
              <w:right w:val="single" w:sz="4" w:space="0" w:color="auto"/>
            </w:tcBorders>
            <w:shd w:val="clear" w:color="auto" w:fill="auto"/>
            <w:noWrap/>
            <w:vAlign w:val="center"/>
            <w:hideMark/>
          </w:tcPr>
          <w:p w14:paraId="230C092B"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1FC8842D" w14:textId="77777777" w:rsidR="00747A5A" w:rsidRPr="00930409" w:rsidRDefault="00747A5A" w:rsidP="00031BE4">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0.133</w:t>
            </w:r>
          </w:p>
        </w:tc>
      </w:tr>
      <w:tr w:rsidR="00747A5A" w:rsidRPr="00930409" w14:paraId="64EDA9B2"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4DE34174"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1903</w:t>
            </w:r>
          </w:p>
        </w:tc>
        <w:tc>
          <w:tcPr>
            <w:tcW w:w="676" w:type="dxa"/>
            <w:tcBorders>
              <w:top w:val="nil"/>
              <w:left w:val="nil"/>
              <w:bottom w:val="single" w:sz="4" w:space="0" w:color="auto"/>
              <w:right w:val="single" w:sz="4" w:space="0" w:color="auto"/>
            </w:tcBorders>
            <w:shd w:val="clear" w:color="auto" w:fill="auto"/>
            <w:noWrap/>
            <w:vAlign w:val="center"/>
            <w:hideMark/>
          </w:tcPr>
          <w:p w14:paraId="2252DCA7"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1-12</w:t>
            </w:r>
          </w:p>
        </w:tc>
        <w:tc>
          <w:tcPr>
            <w:tcW w:w="3251" w:type="dxa"/>
            <w:tcBorders>
              <w:top w:val="nil"/>
              <w:left w:val="nil"/>
              <w:bottom w:val="single" w:sz="4" w:space="0" w:color="auto"/>
              <w:right w:val="single" w:sz="4" w:space="0" w:color="auto"/>
            </w:tcBorders>
            <w:shd w:val="clear" w:color="auto" w:fill="auto"/>
            <w:noWrap/>
            <w:vAlign w:val="center"/>
            <w:hideMark/>
          </w:tcPr>
          <w:p w14:paraId="5FE7C084"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3251" w:type="dxa"/>
            <w:tcBorders>
              <w:top w:val="nil"/>
              <w:left w:val="nil"/>
              <w:bottom w:val="single" w:sz="4" w:space="0" w:color="auto"/>
              <w:right w:val="single" w:sz="4" w:space="0" w:color="auto"/>
            </w:tcBorders>
            <w:shd w:val="clear" w:color="auto" w:fill="auto"/>
            <w:noWrap/>
            <w:vAlign w:val="center"/>
            <w:hideMark/>
          </w:tcPr>
          <w:p w14:paraId="58D17D97"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77CBEA6F" w14:textId="77777777" w:rsidR="00747A5A" w:rsidRPr="00930409" w:rsidRDefault="00747A5A" w:rsidP="00031BE4">
            <w:pPr>
              <w:jc w:val="center"/>
              <w:rPr>
                <w:rFonts w:ascii="Times New Roman" w:eastAsia="Times New Roman" w:hAnsi="Times New Roman" w:cs="Times New Roman"/>
                <w:sz w:val="16"/>
                <w:szCs w:val="16"/>
              </w:rPr>
            </w:pPr>
            <w:r w:rsidRPr="00E847BE">
              <w:rPr>
                <w:rFonts w:ascii="Times New Roman" w:eastAsia="Times New Roman" w:hAnsi="Times New Roman" w:cs="Times New Roman"/>
                <w:sz w:val="16"/>
                <w:szCs w:val="16"/>
              </w:rPr>
              <w:t>0</w:t>
            </w:r>
          </w:p>
        </w:tc>
      </w:tr>
      <w:tr w:rsidR="00747A5A" w:rsidRPr="00930409" w14:paraId="57709416"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0C93F7CB"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1904</w:t>
            </w:r>
          </w:p>
        </w:tc>
        <w:tc>
          <w:tcPr>
            <w:tcW w:w="676" w:type="dxa"/>
            <w:tcBorders>
              <w:top w:val="nil"/>
              <w:left w:val="nil"/>
              <w:bottom w:val="single" w:sz="4" w:space="0" w:color="auto"/>
              <w:right w:val="single" w:sz="4" w:space="0" w:color="auto"/>
            </w:tcBorders>
            <w:shd w:val="clear" w:color="auto" w:fill="auto"/>
            <w:noWrap/>
            <w:vAlign w:val="center"/>
            <w:hideMark/>
          </w:tcPr>
          <w:p w14:paraId="2395F054"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1-12</w:t>
            </w:r>
          </w:p>
        </w:tc>
        <w:tc>
          <w:tcPr>
            <w:tcW w:w="3251" w:type="dxa"/>
            <w:tcBorders>
              <w:top w:val="nil"/>
              <w:left w:val="nil"/>
              <w:bottom w:val="single" w:sz="4" w:space="0" w:color="auto"/>
              <w:right w:val="single" w:sz="4" w:space="0" w:color="auto"/>
            </w:tcBorders>
            <w:shd w:val="clear" w:color="auto" w:fill="auto"/>
            <w:noWrap/>
            <w:vAlign w:val="center"/>
            <w:hideMark/>
          </w:tcPr>
          <w:p w14:paraId="4A31883A"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3251" w:type="dxa"/>
            <w:tcBorders>
              <w:top w:val="nil"/>
              <w:left w:val="nil"/>
              <w:bottom w:val="single" w:sz="4" w:space="0" w:color="auto"/>
              <w:right w:val="single" w:sz="4" w:space="0" w:color="auto"/>
            </w:tcBorders>
            <w:shd w:val="clear" w:color="auto" w:fill="auto"/>
            <w:noWrap/>
            <w:vAlign w:val="center"/>
            <w:hideMark/>
          </w:tcPr>
          <w:p w14:paraId="6943FE5F"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70827287" w14:textId="77777777" w:rsidR="00747A5A" w:rsidRPr="00930409" w:rsidRDefault="00747A5A" w:rsidP="00031BE4">
            <w:pPr>
              <w:jc w:val="center"/>
              <w:rPr>
                <w:rFonts w:ascii="Times New Roman" w:eastAsia="Times New Roman" w:hAnsi="Times New Roman" w:cs="Times New Roman"/>
                <w:sz w:val="16"/>
                <w:szCs w:val="16"/>
              </w:rPr>
            </w:pPr>
            <w:r w:rsidRPr="00E847BE">
              <w:rPr>
                <w:rFonts w:ascii="Times New Roman" w:eastAsia="Times New Roman" w:hAnsi="Times New Roman" w:cs="Times New Roman"/>
                <w:sz w:val="16"/>
                <w:szCs w:val="16"/>
              </w:rPr>
              <w:t>0</w:t>
            </w:r>
          </w:p>
        </w:tc>
      </w:tr>
      <w:tr w:rsidR="00747A5A" w:rsidRPr="00930409" w14:paraId="410DFDD7"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14EDF154"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1905</w:t>
            </w:r>
          </w:p>
        </w:tc>
        <w:tc>
          <w:tcPr>
            <w:tcW w:w="676" w:type="dxa"/>
            <w:tcBorders>
              <w:top w:val="nil"/>
              <w:left w:val="nil"/>
              <w:bottom w:val="single" w:sz="4" w:space="0" w:color="auto"/>
              <w:right w:val="single" w:sz="4" w:space="0" w:color="auto"/>
            </w:tcBorders>
            <w:shd w:val="clear" w:color="auto" w:fill="auto"/>
            <w:noWrap/>
            <w:vAlign w:val="center"/>
            <w:hideMark/>
          </w:tcPr>
          <w:p w14:paraId="074FD51F"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1-12</w:t>
            </w:r>
          </w:p>
        </w:tc>
        <w:tc>
          <w:tcPr>
            <w:tcW w:w="3251" w:type="dxa"/>
            <w:tcBorders>
              <w:top w:val="nil"/>
              <w:left w:val="nil"/>
              <w:bottom w:val="single" w:sz="4" w:space="0" w:color="auto"/>
              <w:right w:val="single" w:sz="4" w:space="0" w:color="auto"/>
            </w:tcBorders>
            <w:shd w:val="clear" w:color="auto" w:fill="auto"/>
            <w:noWrap/>
            <w:vAlign w:val="center"/>
            <w:hideMark/>
          </w:tcPr>
          <w:p w14:paraId="1CAFC32E"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3251" w:type="dxa"/>
            <w:tcBorders>
              <w:top w:val="nil"/>
              <w:left w:val="nil"/>
              <w:bottom w:val="single" w:sz="4" w:space="0" w:color="auto"/>
              <w:right w:val="single" w:sz="4" w:space="0" w:color="auto"/>
            </w:tcBorders>
            <w:shd w:val="clear" w:color="auto" w:fill="auto"/>
            <w:noWrap/>
            <w:vAlign w:val="center"/>
            <w:hideMark/>
          </w:tcPr>
          <w:p w14:paraId="1DDF890A"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2399097E" w14:textId="77777777" w:rsidR="00747A5A" w:rsidRPr="00930409" w:rsidRDefault="00747A5A" w:rsidP="00031BE4">
            <w:pPr>
              <w:jc w:val="center"/>
              <w:rPr>
                <w:rFonts w:ascii="Times New Roman" w:eastAsia="Times New Roman" w:hAnsi="Times New Roman" w:cs="Times New Roman"/>
                <w:sz w:val="16"/>
                <w:szCs w:val="16"/>
              </w:rPr>
            </w:pPr>
            <w:r w:rsidRPr="00E847BE">
              <w:rPr>
                <w:rFonts w:ascii="Times New Roman" w:eastAsia="Times New Roman" w:hAnsi="Times New Roman" w:cs="Times New Roman"/>
                <w:sz w:val="16"/>
                <w:szCs w:val="16"/>
              </w:rPr>
              <w:t>0</w:t>
            </w:r>
          </w:p>
        </w:tc>
      </w:tr>
      <w:tr w:rsidR="00747A5A" w:rsidRPr="00930409" w14:paraId="0A47A19C"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50CFFD7E"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1906</w:t>
            </w:r>
          </w:p>
        </w:tc>
        <w:tc>
          <w:tcPr>
            <w:tcW w:w="676" w:type="dxa"/>
            <w:tcBorders>
              <w:top w:val="nil"/>
              <w:left w:val="nil"/>
              <w:bottom w:val="single" w:sz="4" w:space="0" w:color="auto"/>
              <w:right w:val="single" w:sz="4" w:space="0" w:color="auto"/>
            </w:tcBorders>
            <w:shd w:val="clear" w:color="auto" w:fill="auto"/>
            <w:noWrap/>
            <w:vAlign w:val="center"/>
            <w:hideMark/>
          </w:tcPr>
          <w:p w14:paraId="563CA330"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1-12</w:t>
            </w:r>
          </w:p>
        </w:tc>
        <w:tc>
          <w:tcPr>
            <w:tcW w:w="3251" w:type="dxa"/>
            <w:tcBorders>
              <w:top w:val="nil"/>
              <w:left w:val="nil"/>
              <w:bottom w:val="single" w:sz="4" w:space="0" w:color="auto"/>
              <w:right w:val="single" w:sz="4" w:space="0" w:color="auto"/>
            </w:tcBorders>
            <w:shd w:val="clear" w:color="auto" w:fill="auto"/>
            <w:noWrap/>
            <w:vAlign w:val="center"/>
            <w:hideMark/>
          </w:tcPr>
          <w:p w14:paraId="6F4D4F29"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3251" w:type="dxa"/>
            <w:tcBorders>
              <w:top w:val="nil"/>
              <w:left w:val="nil"/>
              <w:bottom w:val="single" w:sz="4" w:space="0" w:color="auto"/>
              <w:right w:val="single" w:sz="4" w:space="0" w:color="auto"/>
            </w:tcBorders>
            <w:shd w:val="clear" w:color="auto" w:fill="auto"/>
            <w:noWrap/>
            <w:vAlign w:val="center"/>
            <w:hideMark/>
          </w:tcPr>
          <w:p w14:paraId="03E2D93A"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30B426F7" w14:textId="77777777" w:rsidR="00747A5A" w:rsidRPr="00930409" w:rsidRDefault="00747A5A" w:rsidP="00031BE4">
            <w:pPr>
              <w:jc w:val="center"/>
              <w:rPr>
                <w:rFonts w:ascii="Times New Roman" w:eastAsia="Times New Roman" w:hAnsi="Times New Roman" w:cs="Times New Roman"/>
                <w:sz w:val="16"/>
                <w:szCs w:val="16"/>
              </w:rPr>
            </w:pPr>
            <w:r w:rsidRPr="00E847BE">
              <w:rPr>
                <w:rFonts w:ascii="Times New Roman" w:eastAsia="Times New Roman" w:hAnsi="Times New Roman" w:cs="Times New Roman"/>
                <w:sz w:val="16"/>
                <w:szCs w:val="16"/>
              </w:rPr>
              <w:t>0</w:t>
            </w:r>
          </w:p>
        </w:tc>
      </w:tr>
      <w:tr w:rsidR="00747A5A" w:rsidRPr="00930409" w14:paraId="714B94F5"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790F82E8"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1907</w:t>
            </w:r>
          </w:p>
        </w:tc>
        <w:tc>
          <w:tcPr>
            <w:tcW w:w="676" w:type="dxa"/>
            <w:tcBorders>
              <w:top w:val="nil"/>
              <w:left w:val="nil"/>
              <w:bottom w:val="single" w:sz="4" w:space="0" w:color="auto"/>
              <w:right w:val="single" w:sz="4" w:space="0" w:color="auto"/>
            </w:tcBorders>
            <w:shd w:val="clear" w:color="auto" w:fill="auto"/>
            <w:noWrap/>
            <w:vAlign w:val="center"/>
            <w:hideMark/>
          </w:tcPr>
          <w:p w14:paraId="631E090C"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1-12</w:t>
            </w:r>
          </w:p>
        </w:tc>
        <w:tc>
          <w:tcPr>
            <w:tcW w:w="3251" w:type="dxa"/>
            <w:tcBorders>
              <w:top w:val="nil"/>
              <w:left w:val="nil"/>
              <w:bottom w:val="single" w:sz="4" w:space="0" w:color="auto"/>
              <w:right w:val="single" w:sz="4" w:space="0" w:color="auto"/>
            </w:tcBorders>
            <w:shd w:val="clear" w:color="auto" w:fill="auto"/>
            <w:noWrap/>
            <w:vAlign w:val="center"/>
            <w:hideMark/>
          </w:tcPr>
          <w:p w14:paraId="124DFA7D"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3251" w:type="dxa"/>
            <w:tcBorders>
              <w:top w:val="nil"/>
              <w:left w:val="nil"/>
              <w:bottom w:val="single" w:sz="4" w:space="0" w:color="auto"/>
              <w:right w:val="single" w:sz="4" w:space="0" w:color="auto"/>
            </w:tcBorders>
            <w:shd w:val="clear" w:color="auto" w:fill="auto"/>
            <w:noWrap/>
            <w:vAlign w:val="center"/>
            <w:hideMark/>
          </w:tcPr>
          <w:p w14:paraId="548F3AD1"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15D0409D" w14:textId="77777777" w:rsidR="00747A5A" w:rsidRPr="00930409" w:rsidRDefault="00747A5A" w:rsidP="00031BE4">
            <w:pPr>
              <w:jc w:val="center"/>
              <w:rPr>
                <w:rFonts w:ascii="Times New Roman" w:eastAsia="Times New Roman" w:hAnsi="Times New Roman" w:cs="Times New Roman"/>
                <w:sz w:val="16"/>
                <w:szCs w:val="16"/>
              </w:rPr>
            </w:pPr>
            <w:r w:rsidRPr="00E847BE">
              <w:rPr>
                <w:rFonts w:ascii="Times New Roman" w:eastAsia="Times New Roman" w:hAnsi="Times New Roman" w:cs="Times New Roman"/>
                <w:sz w:val="16"/>
                <w:szCs w:val="16"/>
              </w:rPr>
              <w:t>0</w:t>
            </w:r>
          </w:p>
        </w:tc>
      </w:tr>
      <w:tr w:rsidR="00747A5A" w:rsidRPr="00930409" w14:paraId="5B558D22"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7B9E779B"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1908</w:t>
            </w:r>
          </w:p>
        </w:tc>
        <w:tc>
          <w:tcPr>
            <w:tcW w:w="676" w:type="dxa"/>
            <w:tcBorders>
              <w:top w:val="nil"/>
              <w:left w:val="nil"/>
              <w:bottom w:val="single" w:sz="4" w:space="0" w:color="auto"/>
              <w:right w:val="single" w:sz="4" w:space="0" w:color="auto"/>
            </w:tcBorders>
            <w:shd w:val="clear" w:color="auto" w:fill="auto"/>
            <w:noWrap/>
            <w:vAlign w:val="center"/>
            <w:hideMark/>
          </w:tcPr>
          <w:p w14:paraId="095F7836"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1-4</w:t>
            </w:r>
          </w:p>
        </w:tc>
        <w:tc>
          <w:tcPr>
            <w:tcW w:w="3251" w:type="dxa"/>
            <w:tcBorders>
              <w:top w:val="nil"/>
              <w:left w:val="nil"/>
              <w:bottom w:val="single" w:sz="4" w:space="0" w:color="auto"/>
              <w:right w:val="single" w:sz="4" w:space="0" w:color="auto"/>
            </w:tcBorders>
            <w:shd w:val="clear" w:color="auto" w:fill="auto"/>
            <w:noWrap/>
            <w:vAlign w:val="center"/>
            <w:hideMark/>
          </w:tcPr>
          <w:p w14:paraId="2E936FAF"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5 mandated holidays</w:t>
            </w:r>
          </w:p>
        </w:tc>
        <w:tc>
          <w:tcPr>
            <w:tcW w:w="3251" w:type="dxa"/>
            <w:tcBorders>
              <w:top w:val="nil"/>
              <w:left w:val="nil"/>
              <w:bottom w:val="single" w:sz="4" w:space="0" w:color="auto"/>
              <w:right w:val="single" w:sz="4" w:space="0" w:color="auto"/>
            </w:tcBorders>
            <w:shd w:val="clear" w:color="auto" w:fill="auto"/>
            <w:noWrap/>
            <w:vAlign w:val="center"/>
            <w:hideMark/>
          </w:tcPr>
          <w:p w14:paraId="69304BA9"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7CD39058" w14:textId="77777777" w:rsidR="00747A5A" w:rsidRPr="00930409" w:rsidRDefault="00747A5A" w:rsidP="00031BE4">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0.167</w:t>
            </w:r>
          </w:p>
        </w:tc>
      </w:tr>
      <w:tr w:rsidR="00747A5A" w:rsidRPr="00930409" w14:paraId="69CAC7AB"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7C143348"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1908</w:t>
            </w:r>
          </w:p>
        </w:tc>
        <w:tc>
          <w:tcPr>
            <w:tcW w:w="676" w:type="dxa"/>
            <w:tcBorders>
              <w:top w:val="nil"/>
              <w:left w:val="nil"/>
              <w:bottom w:val="single" w:sz="4" w:space="0" w:color="auto"/>
              <w:right w:val="single" w:sz="4" w:space="0" w:color="auto"/>
            </w:tcBorders>
            <w:shd w:val="clear" w:color="auto" w:fill="auto"/>
            <w:noWrap/>
            <w:vAlign w:val="center"/>
            <w:hideMark/>
          </w:tcPr>
          <w:p w14:paraId="2E003A82"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5-12</w:t>
            </w:r>
          </w:p>
        </w:tc>
        <w:tc>
          <w:tcPr>
            <w:tcW w:w="3251" w:type="dxa"/>
            <w:tcBorders>
              <w:top w:val="nil"/>
              <w:left w:val="nil"/>
              <w:bottom w:val="single" w:sz="4" w:space="0" w:color="auto"/>
              <w:right w:val="single" w:sz="4" w:space="0" w:color="auto"/>
            </w:tcBorders>
            <w:shd w:val="clear" w:color="auto" w:fill="auto"/>
            <w:noWrap/>
            <w:vAlign w:val="center"/>
            <w:hideMark/>
          </w:tcPr>
          <w:p w14:paraId="59D14FB0"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27.5% of spindles to be idled or suspension of night shift</w:t>
            </w:r>
          </w:p>
        </w:tc>
        <w:tc>
          <w:tcPr>
            <w:tcW w:w="3251" w:type="dxa"/>
            <w:tcBorders>
              <w:top w:val="nil"/>
              <w:left w:val="nil"/>
              <w:bottom w:val="single" w:sz="4" w:space="0" w:color="auto"/>
              <w:right w:val="single" w:sz="4" w:space="0" w:color="auto"/>
            </w:tcBorders>
            <w:shd w:val="clear" w:color="auto" w:fill="auto"/>
            <w:noWrap/>
            <w:vAlign w:val="center"/>
            <w:hideMark/>
          </w:tcPr>
          <w:p w14:paraId="4DEAF132"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4933F856" w14:textId="77777777" w:rsidR="00747A5A" w:rsidRPr="00930409" w:rsidRDefault="00747A5A" w:rsidP="00031BE4">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0.275</w:t>
            </w:r>
          </w:p>
        </w:tc>
      </w:tr>
      <w:tr w:rsidR="00747A5A" w:rsidRPr="00930409" w14:paraId="1C6FF58B"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235ACF74"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1909</w:t>
            </w:r>
          </w:p>
        </w:tc>
        <w:tc>
          <w:tcPr>
            <w:tcW w:w="676" w:type="dxa"/>
            <w:tcBorders>
              <w:top w:val="nil"/>
              <w:left w:val="nil"/>
              <w:bottom w:val="single" w:sz="4" w:space="0" w:color="auto"/>
              <w:right w:val="single" w:sz="4" w:space="0" w:color="auto"/>
            </w:tcBorders>
            <w:shd w:val="clear" w:color="auto" w:fill="auto"/>
            <w:noWrap/>
            <w:vAlign w:val="center"/>
            <w:hideMark/>
          </w:tcPr>
          <w:p w14:paraId="6DD550EE"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1-12</w:t>
            </w:r>
          </w:p>
        </w:tc>
        <w:tc>
          <w:tcPr>
            <w:tcW w:w="3251" w:type="dxa"/>
            <w:tcBorders>
              <w:top w:val="nil"/>
              <w:left w:val="nil"/>
              <w:bottom w:val="single" w:sz="4" w:space="0" w:color="auto"/>
              <w:right w:val="single" w:sz="4" w:space="0" w:color="auto"/>
            </w:tcBorders>
            <w:shd w:val="clear" w:color="auto" w:fill="auto"/>
            <w:noWrap/>
            <w:vAlign w:val="center"/>
            <w:hideMark/>
          </w:tcPr>
          <w:p w14:paraId="2B8EB8B7"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27.5% of spindles to be idled or suspension of night shift</w:t>
            </w:r>
          </w:p>
        </w:tc>
        <w:tc>
          <w:tcPr>
            <w:tcW w:w="3251" w:type="dxa"/>
            <w:tcBorders>
              <w:top w:val="nil"/>
              <w:left w:val="nil"/>
              <w:bottom w:val="single" w:sz="4" w:space="0" w:color="auto"/>
              <w:right w:val="single" w:sz="4" w:space="0" w:color="auto"/>
            </w:tcBorders>
            <w:shd w:val="clear" w:color="auto" w:fill="auto"/>
            <w:noWrap/>
            <w:vAlign w:val="center"/>
            <w:hideMark/>
          </w:tcPr>
          <w:p w14:paraId="1D5120DF"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4C66BD10" w14:textId="77777777" w:rsidR="00747A5A" w:rsidRPr="00930409" w:rsidRDefault="00747A5A" w:rsidP="00031BE4">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0.275</w:t>
            </w:r>
          </w:p>
        </w:tc>
      </w:tr>
      <w:tr w:rsidR="00747A5A" w:rsidRPr="00930409" w14:paraId="047C8B20"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0E2B8A19"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1910</w:t>
            </w:r>
          </w:p>
        </w:tc>
        <w:tc>
          <w:tcPr>
            <w:tcW w:w="676" w:type="dxa"/>
            <w:tcBorders>
              <w:top w:val="nil"/>
              <w:left w:val="nil"/>
              <w:bottom w:val="single" w:sz="4" w:space="0" w:color="auto"/>
              <w:right w:val="single" w:sz="4" w:space="0" w:color="auto"/>
            </w:tcBorders>
            <w:shd w:val="clear" w:color="auto" w:fill="auto"/>
            <w:noWrap/>
            <w:vAlign w:val="center"/>
            <w:hideMark/>
          </w:tcPr>
          <w:p w14:paraId="375DA831"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1-4</w:t>
            </w:r>
          </w:p>
        </w:tc>
        <w:tc>
          <w:tcPr>
            <w:tcW w:w="3251" w:type="dxa"/>
            <w:tcBorders>
              <w:top w:val="nil"/>
              <w:left w:val="nil"/>
              <w:bottom w:val="single" w:sz="4" w:space="0" w:color="auto"/>
              <w:right w:val="single" w:sz="4" w:space="0" w:color="auto"/>
            </w:tcBorders>
            <w:shd w:val="clear" w:color="auto" w:fill="auto"/>
            <w:noWrap/>
            <w:vAlign w:val="center"/>
            <w:hideMark/>
          </w:tcPr>
          <w:p w14:paraId="1F0A21BD"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20% of spindles to be idled or suspension of night shift</w:t>
            </w:r>
          </w:p>
        </w:tc>
        <w:tc>
          <w:tcPr>
            <w:tcW w:w="3251" w:type="dxa"/>
            <w:tcBorders>
              <w:top w:val="nil"/>
              <w:left w:val="nil"/>
              <w:bottom w:val="single" w:sz="4" w:space="0" w:color="auto"/>
              <w:right w:val="single" w:sz="4" w:space="0" w:color="auto"/>
            </w:tcBorders>
            <w:shd w:val="clear" w:color="auto" w:fill="auto"/>
            <w:noWrap/>
            <w:vAlign w:val="center"/>
            <w:hideMark/>
          </w:tcPr>
          <w:p w14:paraId="62BD2381"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0D07EF85" w14:textId="77777777" w:rsidR="00747A5A" w:rsidRPr="00930409" w:rsidRDefault="00747A5A" w:rsidP="00031BE4">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0.200</w:t>
            </w:r>
          </w:p>
        </w:tc>
      </w:tr>
      <w:tr w:rsidR="00747A5A" w:rsidRPr="00930409" w14:paraId="727E0E18"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38F1FAE1"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1910</w:t>
            </w:r>
          </w:p>
        </w:tc>
        <w:tc>
          <w:tcPr>
            <w:tcW w:w="676" w:type="dxa"/>
            <w:tcBorders>
              <w:top w:val="nil"/>
              <w:left w:val="nil"/>
              <w:bottom w:val="single" w:sz="4" w:space="0" w:color="auto"/>
              <w:right w:val="single" w:sz="4" w:space="0" w:color="auto"/>
            </w:tcBorders>
            <w:shd w:val="clear" w:color="auto" w:fill="auto"/>
            <w:noWrap/>
            <w:vAlign w:val="center"/>
            <w:hideMark/>
          </w:tcPr>
          <w:p w14:paraId="363262AE"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5-9</w:t>
            </w:r>
          </w:p>
        </w:tc>
        <w:tc>
          <w:tcPr>
            <w:tcW w:w="3251" w:type="dxa"/>
            <w:tcBorders>
              <w:top w:val="nil"/>
              <w:left w:val="nil"/>
              <w:bottom w:val="single" w:sz="4" w:space="0" w:color="auto"/>
              <w:right w:val="single" w:sz="4" w:space="0" w:color="auto"/>
            </w:tcBorders>
            <w:shd w:val="clear" w:color="auto" w:fill="auto"/>
            <w:noWrap/>
            <w:vAlign w:val="center"/>
            <w:hideMark/>
          </w:tcPr>
          <w:p w14:paraId="460077FD"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3251" w:type="dxa"/>
            <w:tcBorders>
              <w:top w:val="nil"/>
              <w:left w:val="nil"/>
              <w:bottom w:val="single" w:sz="4" w:space="0" w:color="auto"/>
              <w:right w:val="single" w:sz="4" w:space="0" w:color="auto"/>
            </w:tcBorders>
            <w:shd w:val="clear" w:color="auto" w:fill="auto"/>
            <w:noWrap/>
            <w:vAlign w:val="center"/>
            <w:hideMark/>
          </w:tcPr>
          <w:p w14:paraId="1B080964"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1E5D0B0F" w14:textId="77777777" w:rsidR="00747A5A" w:rsidRPr="00930409" w:rsidRDefault="00747A5A" w:rsidP="00031BE4">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w:t>
            </w:r>
          </w:p>
        </w:tc>
      </w:tr>
      <w:tr w:rsidR="00747A5A" w:rsidRPr="00930409" w14:paraId="0E8D2135"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68EFB224"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1910</w:t>
            </w:r>
          </w:p>
        </w:tc>
        <w:tc>
          <w:tcPr>
            <w:tcW w:w="676" w:type="dxa"/>
            <w:tcBorders>
              <w:top w:val="nil"/>
              <w:left w:val="nil"/>
              <w:bottom w:val="single" w:sz="4" w:space="0" w:color="auto"/>
              <w:right w:val="single" w:sz="4" w:space="0" w:color="auto"/>
            </w:tcBorders>
            <w:shd w:val="clear" w:color="auto" w:fill="auto"/>
            <w:noWrap/>
            <w:vAlign w:val="center"/>
            <w:hideMark/>
          </w:tcPr>
          <w:p w14:paraId="4E91FFFF"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10-12</w:t>
            </w:r>
          </w:p>
        </w:tc>
        <w:tc>
          <w:tcPr>
            <w:tcW w:w="3251" w:type="dxa"/>
            <w:tcBorders>
              <w:top w:val="nil"/>
              <w:left w:val="nil"/>
              <w:bottom w:val="single" w:sz="4" w:space="0" w:color="auto"/>
              <w:right w:val="single" w:sz="4" w:space="0" w:color="auto"/>
            </w:tcBorders>
            <w:shd w:val="clear" w:color="auto" w:fill="auto"/>
            <w:noWrap/>
            <w:vAlign w:val="center"/>
            <w:hideMark/>
          </w:tcPr>
          <w:p w14:paraId="5216A936"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27.5% of spindles to be idled; or 12.5% of spindles to be idled, plus 4 days and 2</w:t>
            </w:r>
            <w:r>
              <w:rPr>
                <w:rFonts w:ascii="Times New Roman" w:eastAsia="Times New Roman" w:hAnsi="Times New Roman" w:cs="Times New Roman"/>
                <w:sz w:val="16"/>
                <w:szCs w:val="16"/>
              </w:rPr>
              <w:t xml:space="preserve"> </w:t>
            </w:r>
            <w:r w:rsidRPr="00930409">
              <w:rPr>
                <w:rFonts w:ascii="Times New Roman" w:eastAsia="Times New Roman" w:hAnsi="Times New Roman" w:cs="Times New Roman"/>
                <w:sz w:val="16"/>
                <w:szCs w:val="16"/>
              </w:rPr>
              <w:t>hour</w:t>
            </w:r>
            <w:r>
              <w:rPr>
                <w:rFonts w:ascii="Times New Roman" w:eastAsia="Times New Roman" w:hAnsi="Times New Roman" w:cs="Times New Roman"/>
                <w:sz w:val="16"/>
                <w:szCs w:val="16"/>
              </w:rPr>
              <w:t>s</w:t>
            </w:r>
            <w:r w:rsidRPr="00930409">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 xml:space="preserve">per workday </w:t>
            </w:r>
            <w:r w:rsidRPr="00930409">
              <w:rPr>
                <w:rFonts w:ascii="Times New Roman" w:eastAsia="Times New Roman" w:hAnsi="Times New Roman" w:cs="Times New Roman"/>
                <w:sz w:val="16"/>
                <w:szCs w:val="16"/>
              </w:rPr>
              <w:t>mandated holidays</w:t>
            </w:r>
          </w:p>
        </w:tc>
        <w:tc>
          <w:tcPr>
            <w:tcW w:w="3251" w:type="dxa"/>
            <w:tcBorders>
              <w:top w:val="nil"/>
              <w:left w:val="nil"/>
              <w:bottom w:val="single" w:sz="4" w:space="0" w:color="auto"/>
              <w:right w:val="single" w:sz="4" w:space="0" w:color="auto"/>
            </w:tcBorders>
            <w:shd w:val="clear" w:color="auto" w:fill="auto"/>
            <w:noWrap/>
            <w:vAlign w:val="center"/>
            <w:hideMark/>
          </w:tcPr>
          <w:p w14:paraId="4A6652B6"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 xml:space="preserve">20% of spindles to be idled or 5 days and 2 hours </w:t>
            </w:r>
            <w:r>
              <w:rPr>
                <w:rFonts w:ascii="Times New Roman" w:eastAsia="Times New Roman" w:hAnsi="Times New Roman" w:cs="Times New Roman"/>
                <w:sz w:val="16"/>
                <w:szCs w:val="16"/>
              </w:rPr>
              <w:t xml:space="preserve">per workday </w:t>
            </w:r>
            <w:r w:rsidRPr="00930409">
              <w:rPr>
                <w:rFonts w:ascii="Times New Roman" w:eastAsia="Times New Roman" w:hAnsi="Times New Roman" w:cs="Times New Roman"/>
                <w:sz w:val="16"/>
                <w:szCs w:val="16"/>
              </w:rPr>
              <w:t>mandated holidays</w:t>
            </w:r>
          </w:p>
        </w:tc>
        <w:tc>
          <w:tcPr>
            <w:tcW w:w="1621" w:type="dxa"/>
            <w:tcBorders>
              <w:top w:val="nil"/>
              <w:left w:val="nil"/>
              <w:bottom w:val="single" w:sz="4" w:space="0" w:color="auto"/>
              <w:right w:val="single" w:sz="4" w:space="0" w:color="auto"/>
            </w:tcBorders>
            <w:vAlign w:val="center"/>
          </w:tcPr>
          <w:p w14:paraId="527FDEA4" w14:textId="77777777" w:rsidR="00747A5A" w:rsidRPr="00930409" w:rsidRDefault="00747A5A" w:rsidP="00031BE4">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0.075</w:t>
            </w:r>
          </w:p>
        </w:tc>
      </w:tr>
      <w:tr w:rsidR="00747A5A" w:rsidRPr="00930409" w14:paraId="08E1FA1E"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573FA9BF"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1911</w:t>
            </w:r>
          </w:p>
        </w:tc>
        <w:tc>
          <w:tcPr>
            <w:tcW w:w="676" w:type="dxa"/>
            <w:tcBorders>
              <w:top w:val="nil"/>
              <w:left w:val="nil"/>
              <w:bottom w:val="single" w:sz="4" w:space="0" w:color="auto"/>
              <w:right w:val="single" w:sz="4" w:space="0" w:color="auto"/>
            </w:tcBorders>
            <w:shd w:val="clear" w:color="auto" w:fill="auto"/>
            <w:noWrap/>
            <w:vAlign w:val="center"/>
            <w:hideMark/>
          </w:tcPr>
          <w:p w14:paraId="405FE6C5"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w:t>
            </w:r>
          </w:p>
        </w:tc>
        <w:tc>
          <w:tcPr>
            <w:tcW w:w="3251" w:type="dxa"/>
            <w:tcBorders>
              <w:top w:val="nil"/>
              <w:left w:val="nil"/>
              <w:bottom w:val="single" w:sz="4" w:space="0" w:color="auto"/>
              <w:right w:val="single" w:sz="4" w:space="0" w:color="auto"/>
            </w:tcBorders>
            <w:shd w:val="clear" w:color="auto" w:fill="auto"/>
            <w:noWrap/>
            <w:vAlign w:val="center"/>
            <w:hideMark/>
          </w:tcPr>
          <w:p w14:paraId="3A24DA00"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27.5% of spindles to be idled; or 12.5% of spindles to be idled, plus 4 days and 2</w:t>
            </w:r>
            <w:r>
              <w:rPr>
                <w:rFonts w:ascii="Times New Roman" w:eastAsia="Times New Roman" w:hAnsi="Times New Roman" w:cs="Times New Roman"/>
                <w:sz w:val="16"/>
                <w:szCs w:val="16"/>
              </w:rPr>
              <w:t xml:space="preserve"> </w:t>
            </w:r>
            <w:r w:rsidRPr="00930409">
              <w:rPr>
                <w:rFonts w:ascii="Times New Roman" w:eastAsia="Times New Roman" w:hAnsi="Times New Roman" w:cs="Times New Roman"/>
                <w:sz w:val="16"/>
                <w:szCs w:val="16"/>
              </w:rPr>
              <w:t>hour</w:t>
            </w:r>
            <w:r>
              <w:rPr>
                <w:rFonts w:ascii="Times New Roman" w:eastAsia="Times New Roman" w:hAnsi="Times New Roman" w:cs="Times New Roman"/>
                <w:sz w:val="16"/>
                <w:szCs w:val="16"/>
              </w:rPr>
              <w:t>s</w:t>
            </w:r>
            <w:r w:rsidRPr="00930409">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 xml:space="preserve">per workday </w:t>
            </w:r>
            <w:r w:rsidRPr="00930409">
              <w:rPr>
                <w:rFonts w:ascii="Times New Roman" w:eastAsia="Times New Roman" w:hAnsi="Times New Roman" w:cs="Times New Roman"/>
                <w:sz w:val="16"/>
                <w:szCs w:val="16"/>
              </w:rPr>
              <w:t>mandated holidays</w:t>
            </w:r>
          </w:p>
        </w:tc>
        <w:tc>
          <w:tcPr>
            <w:tcW w:w="3251" w:type="dxa"/>
            <w:tcBorders>
              <w:top w:val="nil"/>
              <w:left w:val="nil"/>
              <w:bottom w:val="single" w:sz="4" w:space="0" w:color="auto"/>
              <w:right w:val="single" w:sz="4" w:space="0" w:color="auto"/>
            </w:tcBorders>
            <w:shd w:val="clear" w:color="auto" w:fill="auto"/>
            <w:noWrap/>
            <w:vAlign w:val="center"/>
            <w:hideMark/>
          </w:tcPr>
          <w:p w14:paraId="32CC01F3"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 xml:space="preserve">20% of spindles to be idled or 5 days and 2 hours </w:t>
            </w:r>
            <w:r>
              <w:rPr>
                <w:rFonts w:ascii="Times New Roman" w:eastAsia="Times New Roman" w:hAnsi="Times New Roman" w:cs="Times New Roman"/>
                <w:sz w:val="16"/>
                <w:szCs w:val="16"/>
              </w:rPr>
              <w:t xml:space="preserve">per workday </w:t>
            </w:r>
            <w:r w:rsidRPr="00930409">
              <w:rPr>
                <w:rFonts w:ascii="Times New Roman" w:eastAsia="Times New Roman" w:hAnsi="Times New Roman" w:cs="Times New Roman"/>
                <w:sz w:val="16"/>
                <w:szCs w:val="16"/>
              </w:rPr>
              <w:t>mandated holidays</w:t>
            </w:r>
          </w:p>
        </w:tc>
        <w:tc>
          <w:tcPr>
            <w:tcW w:w="1621" w:type="dxa"/>
            <w:tcBorders>
              <w:top w:val="nil"/>
              <w:left w:val="nil"/>
              <w:bottom w:val="single" w:sz="4" w:space="0" w:color="auto"/>
              <w:right w:val="single" w:sz="4" w:space="0" w:color="auto"/>
            </w:tcBorders>
            <w:vAlign w:val="center"/>
          </w:tcPr>
          <w:p w14:paraId="577399D9" w14:textId="77777777" w:rsidR="00747A5A" w:rsidRPr="00930409" w:rsidRDefault="00747A5A" w:rsidP="00031BE4">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0.075</w:t>
            </w:r>
          </w:p>
        </w:tc>
      </w:tr>
      <w:tr w:rsidR="00747A5A" w:rsidRPr="00930409" w14:paraId="21342154"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60451408"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1911</w:t>
            </w:r>
          </w:p>
        </w:tc>
        <w:tc>
          <w:tcPr>
            <w:tcW w:w="676" w:type="dxa"/>
            <w:tcBorders>
              <w:top w:val="nil"/>
              <w:left w:val="nil"/>
              <w:bottom w:val="single" w:sz="4" w:space="0" w:color="auto"/>
              <w:right w:val="single" w:sz="4" w:space="0" w:color="auto"/>
            </w:tcBorders>
            <w:shd w:val="clear" w:color="auto" w:fill="auto"/>
            <w:noWrap/>
            <w:vAlign w:val="center"/>
            <w:hideMark/>
          </w:tcPr>
          <w:p w14:paraId="551E6D84"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10-12</w:t>
            </w:r>
          </w:p>
        </w:tc>
        <w:tc>
          <w:tcPr>
            <w:tcW w:w="3251" w:type="dxa"/>
            <w:tcBorders>
              <w:top w:val="nil"/>
              <w:left w:val="nil"/>
              <w:bottom w:val="single" w:sz="4" w:space="0" w:color="auto"/>
              <w:right w:val="single" w:sz="4" w:space="0" w:color="auto"/>
            </w:tcBorders>
            <w:shd w:val="clear" w:color="auto" w:fill="auto"/>
            <w:noWrap/>
            <w:vAlign w:val="center"/>
            <w:hideMark/>
          </w:tcPr>
          <w:p w14:paraId="0B5C4F67"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27.5% of spindles to be idled; or 12.5% of spindles to be idled, plus 4 days and 2</w:t>
            </w:r>
            <w:r>
              <w:rPr>
                <w:rFonts w:ascii="Times New Roman" w:eastAsia="Times New Roman" w:hAnsi="Times New Roman" w:cs="Times New Roman"/>
                <w:sz w:val="16"/>
                <w:szCs w:val="16"/>
              </w:rPr>
              <w:t xml:space="preserve"> </w:t>
            </w:r>
            <w:r w:rsidRPr="00930409">
              <w:rPr>
                <w:rFonts w:ascii="Times New Roman" w:eastAsia="Times New Roman" w:hAnsi="Times New Roman" w:cs="Times New Roman"/>
                <w:sz w:val="16"/>
                <w:szCs w:val="16"/>
              </w:rPr>
              <w:t>hour</w:t>
            </w:r>
            <w:r>
              <w:rPr>
                <w:rFonts w:ascii="Times New Roman" w:eastAsia="Times New Roman" w:hAnsi="Times New Roman" w:cs="Times New Roman"/>
                <w:sz w:val="16"/>
                <w:szCs w:val="16"/>
              </w:rPr>
              <w:t>s</w:t>
            </w:r>
            <w:r w:rsidRPr="00930409">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 xml:space="preserve">per workday </w:t>
            </w:r>
            <w:r w:rsidRPr="00930409">
              <w:rPr>
                <w:rFonts w:ascii="Times New Roman" w:eastAsia="Times New Roman" w:hAnsi="Times New Roman" w:cs="Times New Roman"/>
                <w:sz w:val="16"/>
                <w:szCs w:val="16"/>
              </w:rPr>
              <w:t>mandated holidays</w:t>
            </w:r>
          </w:p>
        </w:tc>
        <w:tc>
          <w:tcPr>
            <w:tcW w:w="3251" w:type="dxa"/>
            <w:tcBorders>
              <w:top w:val="nil"/>
              <w:left w:val="nil"/>
              <w:bottom w:val="single" w:sz="4" w:space="0" w:color="auto"/>
              <w:right w:val="single" w:sz="4" w:space="0" w:color="auto"/>
            </w:tcBorders>
            <w:shd w:val="clear" w:color="auto" w:fill="auto"/>
            <w:noWrap/>
            <w:vAlign w:val="center"/>
            <w:hideMark/>
          </w:tcPr>
          <w:p w14:paraId="6F5ECBDA"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10% of spindles to be idled</w:t>
            </w:r>
            <w:r>
              <w:rPr>
                <w:rFonts w:ascii="Times New Roman" w:eastAsia="Times New Roman" w:hAnsi="Times New Roman" w:cs="Times New Roman"/>
                <w:sz w:val="16"/>
                <w:szCs w:val="16"/>
              </w:rPr>
              <w:t xml:space="preserve"> </w:t>
            </w:r>
            <w:r w:rsidRPr="00930409">
              <w:rPr>
                <w:rFonts w:ascii="Times New Roman" w:eastAsia="Times New Roman" w:hAnsi="Times New Roman" w:cs="Times New Roman"/>
                <w:sz w:val="16"/>
                <w:szCs w:val="16"/>
              </w:rPr>
              <w:t>or 5 days mandated holidays</w:t>
            </w:r>
          </w:p>
        </w:tc>
        <w:tc>
          <w:tcPr>
            <w:tcW w:w="1621" w:type="dxa"/>
            <w:tcBorders>
              <w:top w:val="nil"/>
              <w:left w:val="nil"/>
              <w:bottom w:val="single" w:sz="4" w:space="0" w:color="auto"/>
              <w:right w:val="single" w:sz="4" w:space="0" w:color="auto"/>
            </w:tcBorders>
            <w:vAlign w:val="center"/>
          </w:tcPr>
          <w:p w14:paraId="22BF5532" w14:textId="77777777" w:rsidR="00747A5A" w:rsidRPr="00930409" w:rsidRDefault="00747A5A" w:rsidP="00031BE4">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0.175</w:t>
            </w:r>
          </w:p>
        </w:tc>
      </w:tr>
      <w:tr w:rsidR="00747A5A" w:rsidRPr="00930409" w14:paraId="54253889"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67EF55E6"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1912</w:t>
            </w:r>
          </w:p>
        </w:tc>
        <w:tc>
          <w:tcPr>
            <w:tcW w:w="676" w:type="dxa"/>
            <w:tcBorders>
              <w:top w:val="nil"/>
              <w:left w:val="nil"/>
              <w:bottom w:val="single" w:sz="4" w:space="0" w:color="auto"/>
              <w:right w:val="single" w:sz="4" w:space="0" w:color="auto"/>
            </w:tcBorders>
            <w:shd w:val="clear" w:color="auto" w:fill="auto"/>
            <w:noWrap/>
            <w:vAlign w:val="center"/>
            <w:hideMark/>
          </w:tcPr>
          <w:p w14:paraId="63BF5635"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1-3</w:t>
            </w:r>
          </w:p>
        </w:tc>
        <w:tc>
          <w:tcPr>
            <w:tcW w:w="3251" w:type="dxa"/>
            <w:tcBorders>
              <w:top w:val="nil"/>
              <w:left w:val="nil"/>
              <w:bottom w:val="single" w:sz="4" w:space="0" w:color="auto"/>
              <w:right w:val="single" w:sz="4" w:space="0" w:color="auto"/>
            </w:tcBorders>
            <w:shd w:val="clear" w:color="auto" w:fill="auto"/>
            <w:noWrap/>
            <w:vAlign w:val="center"/>
            <w:hideMark/>
          </w:tcPr>
          <w:p w14:paraId="3E5B208C"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27.5% of spindles to be idled; or 12.5% of spindles to be idled, plus 4 days and 2</w:t>
            </w:r>
            <w:r>
              <w:rPr>
                <w:rFonts w:ascii="Times New Roman" w:eastAsia="Times New Roman" w:hAnsi="Times New Roman" w:cs="Times New Roman"/>
                <w:sz w:val="16"/>
                <w:szCs w:val="16"/>
              </w:rPr>
              <w:t xml:space="preserve"> </w:t>
            </w:r>
            <w:r w:rsidRPr="00930409">
              <w:rPr>
                <w:rFonts w:ascii="Times New Roman" w:eastAsia="Times New Roman" w:hAnsi="Times New Roman" w:cs="Times New Roman"/>
                <w:sz w:val="16"/>
                <w:szCs w:val="16"/>
              </w:rPr>
              <w:t>hour</w:t>
            </w:r>
            <w:r>
              <w:rPr>
                <w:rFonts w:ascii="Times New Roman" w:eastAsia="Times New Roman" w:hAnsi="Times New Roman" w:cs="Times New Roman"/>
                <w:sz w:val="16"/>
                <w:szCs w:val="16"/>
              </w:rPr>
              <w:t>s per workday</w:t>
            </w:r>
            <w:r w:rsidRPr="00930409">
              <w:rPr>
                <w:rFonts w:ascii="Times New Roman" w:eastAsia="Times New Roman" w:hAnsi="Times New Roman" w:cs="Times New Roman"/>
                <w:sz w:val="16"/>
                <w:szCs w:val="16"/>
              </w:rPr>
              <w:t xml:space="preserve"> mandated holidays</w:t>
            </w:r>
          </w:p>
        </w:tc>
        <w:tc>
          <w:tcPr>
            <w:tcW w:w="3251" w:type="dxa"/>
            <w:tcBorders>
              <w:top w:val="nil"/>
              <w:left w:val="nil"/>
              <w:bottom w:val="single" w:sz="4" w:space="0" w:color="auto"/>
              <w:right w:val="single" w:sz="4" w:space="0" w:color="auto"/>
            </w:tcBorders>
            <w:shd w:val="clear" w:color="auto" w:fill="auto"/>
            <w:noWrap/>
            <w:vAlign w:val="center"/>
            <w:hideMark/>
          </w:tcPr>
          <w:p w14:paraId="48FC66E9"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10% of spindles to be idled</w:t>
            </w:r>
            <w:r>
              <w:rPr>
                <w:rFonts w:ascii="Times New Roman" w:eastAsia="Times New Roman" w:hAnsi="Times New Roman" w:cs="Times New Roman"/>
                <w:sz w:val="16"/>
                <w:szCs w:val="16"/>
              </w:rPr>
              <w:t xml:space="preserve"> </w:t>
            </w:r>
            <w:r w:rsidRPr="00930409">
              <w:rPr>
                <w:rFonts w:ascii="Times New Roman" w:eastAsia="Times New Roman" w:hAnsi="Times New Roman" w:cs="Times New Roman"/>
                <w:sz w:val="16"/>
                <w:szCs w:val="16"/>
              </w:rPr>
              <w:t>or 5 days mandated holidays</w:t>
            </w:r>
          </w:p>
        </w:tc>
        <w:tc>
          <w:tcPr>
            <w:tcW w:w="1621" w:type="dxa"/>
            <w:tcBorders>
              <w:top w:val="nil"/>
              <w:left w:val="nil"/>
              <w:bottom w:val="single" w:sz="4" w:space="0" w:color="auto"/>
              <w:right w:val="single" w:sz="4" w:space="0" w:color="auto"/>
            </w:tcBorders>
            <w:vAlign w:val="center"/>
          </w:tcPr>
          <w:p w14:paraId="1604E07F" w14:textId="77777777" w:rsidR="00747A5A" w:rsidRPr="00930409" w:rsidRDefault="00747A5A" w:rsidP="00031BE4">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0.175</w:t>
            </w:r>
          </w:p>
        </w:tc>
      </w:tr>
      <w:tr w:rsidR="00747A5A" w:rsidRPr="00930409" w14:paraId="13BD0633"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32F6B5CA"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1912</w:t>
            </w:r>
          </w:p>
        </w:tc>
        <w:tc>
          <w:tcPr>
            <w:tcW w:w="676" w:type="dxa"/>
            <w:tcBorders>
              <w:top w:val="nil"/>
              <w:left w:val="nil"/>
              <w:bottom w:val="single" w:sz="4" w:space="0" w:color="auto"/>
              <w:right w:val="single" w:sz="4" w:space="0" w:color="auto"/>
            </w:tcBorders>
            <w:shd w:val="clear" w:color="auto" w:fill="auto"/>
            <w:noWrap/>
            <w:vAlign w:val="center"/>
            <w:hideMark/>
          </w:tcPr>
          <w:p w14:paraId="3DA8CDF1"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6-9</w:t>
            </w:r>
          </w:p>
        </w:tc>
        <w:tc>
          <w:tcPr>
            <w:tcW w:w="3251" w:type="dxa"/>
            <w:tcBorders>
              <w:top w:val="nil"/>
              <w:left w:val="nil"/>
              <w:bottom w:val="single" w:sz="4" w:space="0" w:color="auto"/>
              <w:right w:val="single" w:sz="4" w:space="0" w:color="auto"/>
            </w:tcBorders>
            <w:shd w:val="clear" w:color="auto" w:fill="auto"/>
            <w:noWrap/>
            <w:vAlign w:val="center"/>
            <w:hideMark/>
          </w:tcPr>
          <w:p w14:paraId="0FF15BF0"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4 mandated holidays</w:t>
            </w:r>
          </w:p>
        </w:tc>
        <w:tc>
          <w:tcPr>
            <w:tcW w:w="3251" w:type="dxa"/>
            <w:tcBorders>
              <w:top w:val="nil"/>
              <w:left w:val="nil"/>
              <w:bottom w:val="single" w:sz="4" w:space="0" w:color="auto"/>
              <w:right w:val="single" w:sz="4" w:space="0" w:color="auto"/>
            </w:tcBorders>
            <w:shd w:val="clear" w:color="auto" w:fill="auto"/>
            <w:noWrap/>
            <w:vAlign w:val="center"/>
            <w:hideMark/>
          </w:tcPr>
          <w:p w14:paraId="3960C14F"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4 mandated holidays</w:t>
            </w:r>
          </w:p>
        </w:tc>
        <w:tc>
          <w:tcPr>
            <w:tcW w:w="1621" w:type="dxa"/>
            <w:tcBorders>
              <w:top w:val="nil"/>
              <w:left w:val="nil"/>
              <w:bottom w:val="single" w:sz="4" w:space="0" w:color="auto"/>
              <w:right w:val="single" w:sz="4" w:space="0" w:color="auto"/>
            </w:tcBorders>
            <w:vAlign w:val="center"/>
          </w:tcPr>
          <w:p w14:paraId="4FE4B33D" w14:textId="77777777" w:rsidR="00747A5A" w:rsidRPr="00930409" w:rsidRDefault="00747A5A" w:rsidP="00031BE4">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w:t>
            </w:r>
          </w:p>
        </w:tc>
      </w:tr>
      <w:tr w:rsidR="00747A5A" w:rsidRPr="00930409" w14:paraId="795C53ED"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55A3A09A"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1912</w:t>
            </w:r>
          </w:p>
        </w:tc>
        <w:tc>
          <w:tcPr>
            <w:tcW w:w="676" w:type="dxa"/>
            <w:tcBorders>
              <w:top w:val="nil"/>
              <w:left w:val="nil"/>
              <w:bottom w:val="single" w:sz="4" w:space="0" w:color="auto"/>
              <w:right w:val="single" w:sz="4" w:space="0" w:color="auto"/>
            </w:tcBorders>
            <w:shd w:val="clear" w:color="auto" w:fill="auto"/>
            <w:noWrap/>
            <w:vAlign w:val="center"/>
            <w:hideMark/>
          </w:tcPr>
          <w:p w14:paraId="01551821"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10-12</w:t>
            </w:r>
          </w:p>
        </w:tc>
        <w:tc>
          <w:tcPr>
            <w:tcW w:w="3251" w:type="dxa"/>
            <w:tcBorders>
              <w:top w:val="nil"/>
              <w:left w:val="nil"/>
              <w:bottom w:val="single" w:sz="4" w:space="0" w:color="auto"/>
              <w:right w:val="single" w:sz="4" w:space="0" w:color="auto"/>
            </w:tcBorders>
            <w:shd w:val="clear" w:color="auto" w:fill="auto"/>
            <w:noWrap/>
            <w:vAlign w:val="center"/>
            <w:hideMark/>
          </w:tcPr>
          <w:p w14:paraId="388B57D8"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3251" w:type="dxa"/>
            <w:tcBorders>
              <w:top w:val="nil"/>
              <w:left w:val="nil"/>
              <w:bottom w:val="single" w:sz="4" w:space="0" w:color="auto"/>
              <w:right w:val="single" w:sz="4" w:space="0" w:color="auto"/>
            </w:tcBorders>
            <w:shd w:val="clear" w:color="auto" w:fill="auto"/>
            <w:noWrap/>
            <w:vAlign w:val="center"/>
            <w:hideMark/>
          </w:tcPr>
          <w:p w14:paraId="54B5D99A"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5F69CFF8" w14:textId="77777777" w:rsidR="00747A5A" w:rsidRPr="00930409" w:rsidRDefault="00747A5A" w:rsidP="00031BE4">
            <w:pPr>
              <w:jc w:val="center"/>
              <w:rPr>
                <w:rFonts w:ascii="Times New Roman" w:eastAsia="Times New Roman" w:hAnsi="Times New Roman" w:cs="Times New Roman"/>
                <w:sz w:val="16"/>
                <w:szCs w:val="16"/>
              </w:rPr>
            </w:pPr>
            <w:r w:rsidRPr="008E1AA2">
              <w:rPr>
                <w:rFonts w:ascii="Times New Roman" w:eastAsia="Times New Roman" w:hAnsi="Times New Roman" w:cs="Times New Roman"/>
                <w:sz w:val="16"/>
                <w:szCs w:val="16"/>
              </w:rPr>
              <w:t>0</w:t>
            </w:r>
          </w:p>
        </w:tc>
      </w:tr>
      <w:tr w:rsidR="00747A5A" w:rsidRPr="00930409" w14:paraId="07A0E8E2"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660CAE72"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1913</w:t>
            </w:r>
          </w:p>
        </w:tc>
        <w:tc>
          <w:tcPr>
            <w:tcW w:w="676" w:type="dxa"/>
            <w:tcBorders>
              <w:top w:val="nil"/>
              <w:left w:val="nil"/>
              <w:bottom w:val="single" w:sz="4" w:space="0" w:color="auto"/>
              <w:right w:val="single" w:sz="4" w:space="0" w:color="auto"/>
            </w:tcBorders>
            <w:shd w:val="clear" w:color="auto" w:fill="auto"/>
            <w:noWrap/>
            <w:vAlign w:val="center"/>
            <w:hideMark/>
          </w:tcPr>
          <w:p w14:paraId="0F8D354B"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1-12</w:t>
            </w:r>
          </w:p>
        </w:tc>
        <w:tc>
          <w:tcPr>
            <w:tcW w:w="3251" w:type="dxa"/>
            <w:tcBorders>
              <w:top w:val="nil"/>
              <w:left w:val="nil"/>
              <w:bottom w:val="single" w:sz="4" w:space="0" w:color="auto"/>
              <w:right w:val="single" w:sz="4" w:space="0" w:color="auto"/>
            </w:tcBorders>
            <w:shd w:val="clear" w:color="auto" w:fill="auto"/>
            <w:noWrap/>
            <w:vAlign w:val="center"/>
            <w:hideMark/>
          </w:tcPr>
          <w:p w14:paraId="3742249C"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3251" w:type="dxa"/>
            <w:tcBorders>
              <w:top w:val="nil"/>
              <w:left w:val="nil"/>
              <w:bottom w:val="single" w:sz="4" w:space="0" w:color="auto"/>
              <w:right w:val="single" w:sz="4" w:space="0" w:color="auto"/>
            </w:tcBorders>
            <w:shd w:val="clear" w:color="auto" w:fill="auto"/>
            <w:noWrap/>
            <w:vAlign w:val="center"/>
            <w:hideMark/>
          </w:tcPr>
          <w:p w14:paraId="7F834E82"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6B67C942" w14:textId="77777777" w:rsidR="00747A5A" w:rsidRPr="00930409" w:rsidRDefault="00747A5A" w:rsidP="00031BE4">
            <w:pPr>
              <w:jc w:val="center"/>
              <w:rPr>
                <w:rFonts w:ascii="Times New Roman" w:eastAsia="Times New Roman" w:hAnsi="Times New Roman" w:cs="Times New Roman"/>
                <w:sz w:val="16"/>
                <w:szCs w:val="16"/>
              </w:rPr>
            </w:pPr>
            <w:r w:rsidRPr="008E1AA2">
              <w:rPr>
                <w:rFonts w:ascii="Times New Roman" w:eastAsia="Times New Roman" w:hAnsi="Times New Roman" w:cs="Times New Roman"/>
                <w:sz w:val="16"/>
                <w:szCs w:val="16"/>
              </w:rPr>
              <w:t>0</w:t>
            </w:r>
          </w:p>
        </w:tc>
      </w:tr>
      <w:tr w:rsidR="00747A5A" w:rsidRPr="00930409" w14:paraId="50F87007" w14:textId="77777777" w:rsidTr="006C7B6F">
        <w:trPr>
          <w:trHeight w:val="288"/>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4312DBFA"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1914</w:t>
            </w:r>
          </w:p>
        </w:tc>
        <w:tc>
          <w:tcPr>
            <w:tcW w:w="676" w:type="dxa"/>
            <w:tcBorders>
              <w:top w:val="nil"/>
              <w:left w:val="nil"/>
              <w:bottom w:val="single" w:sz="4" w:space="0" w:color="auto"/>
              <w:right w:val="single" w:sz="4" w:space="0" w:color="auto"/>
            </w:tcBorders>
            <w:shd w:val="clear" w:color="auto" w:fill="auto"/>
            <w:noWrap/>
            <w:vAlign w:val="center"/>
            <w:hideMark/>
          </w:tcPr>
          <w:p w14:paraId="458DD04D" w14:textId="77777777" w:rsidR="00747A5A" w:rsidRPr="00930409" w:rsidRDefault="00747A5A" w:rsidP="00031BE4">
            <w:pPr>
              <w:jc w:val="right"/>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1-11</w:t>
            </w:r>
          </w:p>
        </w:tc>
        <w:tc>
          <w:tcPr>
            <w:tcW w:w="3251" w:type="dxa"/>
            <w:tcBorders>
              <w:top w:val="nil"/>
              <w:left w:val="nil"/>
              <w:bottom w:val="single" w:sz="4" w:space="0" w:color="auto"/>
              <w:right w:val="single" w:sz="4" w:space="0" w:color="auto"/>
            </w:tcBorders>
            <w:shd w:val="clear" w:color="auto" w:fill="auto"/>
            <w:noWrap/>
            <w:vAlign w:val="center"/>
            <w:hideMark/>
          </w:tcPr>
          <w:p w14:paraId="6C7CE293"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3251" w:type="dxa"/>
            <w:tcBorders>
              <w:top w:val="nil"/>
              <w:left w:val="nil"/>
              <w:bottom w:val="single" w:sz="4" w:space="0" w:color="auto"/>
              <w:right w:val="single" w:sz="4" w:space="0" w:color="auto"/>
            </w:tcBorders>
            <w:shd w:val="clear" w:color="auto" w:fill="auto"/>
            <w:noWrap/>
            <w:vAlign w:val="center"/>
            <w:hideMark/>
          </w:tcPr>
          <w:p w14:paraId="0E0D21FC" w14:textId="77777777" w:rsidR="00747A5A" w:rsidRPr="00930409" w:rsidRDefault="00747A5A" w:rsidP="00031BE4">
            <w:pPr>
              <w:jc w:val="center"/>
              <w:rPr>
                <w:rFonts w:ascii="Times New Roman" w:eastAsia="Times New Roman" w:hAnsi="Times New Roman" w:cs="Times New Roman"/>
                <w:sz w:val="16"/>
                <w:szCs w:val="16"/>
              </w:rPr>
            </w:pPr>
            <w:r w:rsidRPr="00930409">
              <w:rPr>
                <w:rFonts w:ascii="Times New Roman" w:eastAsia="Times New Roman" w:hAnsi="Times New Roman" w:cs="Times New Roman"/>
                <w:sz w:val="16"/>
                <w:szCs w:val="16"/>
              </w:rPr>
              <w:t>None</w:t>
            </w:r>
          </w:p>
        </w:tc>
        <w:tc>
          <w:tcPr>
            <w:tcW w:w="1621" w:type="dxa"/>
            <w:tcBorders>
              <w:top w:val="nil"/>
              <w:left w:val="nil"/>
              <w:bottom w:val="single" w:sz="4" w:space="0" w:color="auto"/>
              <w:right w:val="single" w:sz="4" w:space="0" w:color="auto"/>
            </w:tcBorders>
            <w:vAlign w:val="center"/>
          </w:tcPr>
          <w:p w14:paraId="28DD6856" w14:textId="77777777" w:rsidR="00747A5A" w:rsidRPr="00930409" w:rsidRDefault="00747A5A" w:rsidP="00031BE4">
            <w:pPr>
              <w:jc w:val="center"/>
              <w:rPr>
                <w:rFonts w:ascii="Times New Roman" w:eastAsia="Times New Roman" w:hAnsi="Times New Roman" w:cs="Times New Roman"/>
                <w:sz w:val="16"/>
                <w:szCs w:val="16"/>
              </w:rPr>
            </w:pPr>
            <w:r w:rsidRPr="008E1AA2">
              <w:rPr>
                <w:rFonts w:ascii="Times New Roman" w:eastAsia="Times New Roman" w:hAnsi="Times New Roman" w:cs="Times New Roman"/>
                <w:sz w:val="16"/>
                <w:szCs w:val="16"/>
              </w:rPr>
              <w:t>0</w:t>
            </w:r>
          </w:p>
        </w:tc>
      </w:tr>
    </w:tbl>
    <w:p w14:paraId="65EE8CA4" w14:textId="50DFA6B9" w:rsidR="00747A5A" w:rsidRDefault="00747A5A" w:rsidP="00747A5A">
      <w:pPr>
        <w:rPr>
          <w:rFonts w:ascii="Times New Roman" w:hAnsi="Times New Roman" w:cs="Times New Roman"/>
          <w:sz w:val="20"/>
          <w:szCs w:val="20"/>
        </w:rPr>
      </w:pPr>
      <w:r w:rsidRPr="00B74861">
        <w:rPr>
          <w:rFonts w:ascii="Times New Roman" w:hAnsi="Times New Roman" w:cs="Times New Roman"/>
          <w:sz w:val="20"/>
          <w:szCs w:val="20"/>
        </w:rPr>
        <w:t xml:space="preserve">Source: </w:t>
      </w:r>
      <w:r>
        <w:rPr>
          <w:rFonts w:ascii="Times New Roman" w:hAnsi="Times New Roman" w:cs="Times New Roman"/>
          <w:sz w:val="20"/>
          <w:szCs w:val="20"/>
        </w:rPr>
        <w:t>c</w:t>
      </w:r>
      <w:r w:rsidRPr="00B74861">
        <w:rPr>
          <w:rFonts w:ascii="Times New Roman" w:hAnsi="Times New Roman" w:cs="Times New Roman"/>
          <w:sz w:val="20"/>
          <w:szCs w:val="20"/>
        </w:rPr>
        <w:t xml:space="preserve">ompiled from Shoji, Otokichi, 1930. </w:t>
      </w:r>
      <w:r w:rsidRPr="00B74861">
        <w:rPr>
          <w:rFonts w:ascii="Times New Roman" w:hAnsi="Times New Roman" w:cs="Times New Roman"/>
          <w:i/>
          <w:iCs/>
          <w:sz w:val="20"/>
          <w:szCs w:val="20"/>
        </w:rPr>
        <w:t>Boseki Sogyo Tanshuku Shi</w:t>
      </w:r>
      <w:r w:rsidRPr="00B74861">
        <w:rPr>
          <w:rFonts w:ascii="Times New Roman" w:hAnsi="Times New Roman" w:cs="Times New Roman"/>
          <w:sz w:val="20"/>
          <w:szCs w:val="20"/>
        </w:rPr>
        <w:t xml:space="preserve"> (History of Operational Curtai</w:t>
      </w:r>
      <w:r>
        <w:rPr>
          <w:rFonts w:ascii="Times New Roman" w:hAnsi="Times New Roman" w:cs="Times New Roman"/>
          <w:sz w:val="20"/>
          <w:szCs w:val="20"/>
        </w:rPr>
        <w:t>l</w:t>
      </w:r>
      <w:r w:rsidRPr="00B74861">
        <w:rPr>
          <w:rFonts w:ascii="Times New Roman" w:hAnsi="Times New Roman" w:cs="Times New Roman"/>
          <w:sz w:val="20"/>
          <w:szCs w:val="20"/>
        </w:rPr>
        <w:t>ments in Cotton Spinning, in Japanese). Nihon Mengyo Kurabu, Osaka, Japan.</w:t>
      </w:r>
    </w:p>
    <w:p w14:paraId="2F0BD881" w14:textId="747DA9C6" w:rsidR="006F48EC" w:rsidRDefault="006F48EC" w:rsidP="00747A5A">
      <w:pPr>
        <w:rPr>
          <w:rFonts w:ascii="Times New Roman" w:hAnsi="Times New Roman" w:cs="Times New Roman"/>
          <w:sz w:val="20"/>
          <w:szCs w:val="20"/>
        </w:rPr>
      </w:pPr>
    </w:p>
    <w:p w14:paraId="263124BD" w14:textId="69300141" w:rsidR="00747A5A" w:rsidRDefault="006C7B6F" w:rsidP="006C7B6F">
      <w:pPr>
        <w:ind w:firstLine="720"/>
        <w:rPr>
          <w:rFonts w:ascii="Times New Roman" w:hAnsi="Times New Roman" w:cs="Times New Roman"/>
          <w:sz w:val="22"/>
          <w:szCs w:val="22"/>
        </w:rPr>
      </w:pPr>
      <w:r>
        <w:rPr>
          <w:rFonts w:ascii="Times New Roman" w:hAnsi="Times New Roman" w:cs="Times New Roman"/>
          <w:sz w:val="22"/>
          <w:szCs w:val="22"/>
        </w:rPr>
        <w:lastRenderedPageBreak/>
        <w:t>Since in the main text</w:t>
      </w:r>
      <w:r w:rsidR="006F48EC">
        <w:rPr>
          <w:rFonts w:ascii="Times New Roman" w:hAnsi="Times New Roman" w:cs="Times New Roman"/>
          <w:sz w:val="22"/>
          <w:szCs w:val="22"/>
        </w:rPr>
        <w:t xml:space="preserve"> we use semi-annual data in our </w:t>
      </w:r>
      <w:r w:rsidR="00182AEA">
        <w:rPr>
          <w:rFonts w:ascii="Times New Roman" w:hAnsi="Times New Roman" w:cs="Times New Roman"/>
          <w:sz w:val="22"/>
          <w:szCs w:val="22"/>
        </w:rPr>
        <w:t xml:space="preserve">IV </w:t>
      </w:r>
      <w:r>
        <w:rPr>
          <w:rFonts w:ascii="Times New Roman" w:hAnsi="Times New Roman" w:cs="Times New Roman"/>
          <w:sz w:val="22"/>
          <w:szCs w:val="22"/>
        </w:rPr>
        <w:t xml:space="preserve">growth regression </w:t>
      </w:r>
      <w:r w:rsidR="006F48EC">
        <w:rPr>
          <w:rFonts w:ascii="Times New Roman" w:hAnsi="Times New Roman" w:cs="Times New Roman"/>
          <w:sz w:val="22"/>
          <w:szCs w:val="22"/>
        </w:rPr>
        <w:t xml:space="preserve">estimations, we </w:t>
      </w:r>
      <w:r>
        <w:rPr>
          <w:rFonts w:ascii="Times New Roman" w:hAnsi="Times New Roman" w:cs="Times New Roman"/>
          <w:sz w:val="22"/>
          <w:szCs w:val="22"/>
        </w:rPr>
        <w:t xml:space="preserve">converted the numbers from Table A6 into semi-annual data by multiplying the implied relative fraction of lower counts mandated </w:t>
      </w:r>
      <w:r w:rsidR="00903A4C">
        <w:rPr>
          <w:rFonts w:ascii="Times New Roman" w:hAnsi="Times New Roman" w:cs="Times New Roman"/>
          <w:sz w:val="22"/>
          <w:szCs w:val="22"/>
        </w:rPr>
        <w:t xml:space="preserve">output </w:t>
      </w:r>
      <w:r>
        <w:rPr>
          <w:rFonts w:ascii="Times New Roman" w:hAnsi="Times New Roman" w:cs="Times New Roman"/>
          <w:sz w:val="22"/>
          <w:szCs w:val="22"/>
        </w:rPr>
        <w:t xml:space="preserve">cuts by </w:t>
      </w:r>
      <w:r w:rsidR="006F48EC">
        <w:rPr>
          <w:rFonts w:ascii="Times New Roman" w:hAnsi="Times New Roman" w:cs="Times New Roman"/>
          <w:sz w:val="22"/>
          <w:szCs w:val="22"/>
        </w:rPr>
        <w:t>the number of months during which the restrictions were applied in any given semi-annual period</w:t>
      </w:r>
      <w:r>
        <w:rPr>
          <w:rFonts w:ascii="Times New Roman" w:hAnsi="Times New Roman" w:cs="Times New Roman"/>
          <w:sz w:val="22"/>
          <w:szCs w:val="22"/>
        </w:rPr>
        <w:t xml:space="preserve">, divided by </w:t>
      </w:r>
      <w:r w:rsidR="006F48EC">
        <w:rPr>
          <w:rFonts w:ascii="Times New Roman" w:hAnsi="Times New Roman" w:cs="Times New Roman"/>
          <w:sz w:val="22"/>
          <w:szCs w:val="22"/>
        </w:rPr>
        <w:t xml:space="preserve">6. For example, </w:t>
      </w:r>
      <w:r>
        <w:rPr>
          <w:rFonts w:ascii="Times New Roman" w:hAnsi="Times New Roman" w:cs="Times New Roman"/>
          <w:sz w:val="22"/>
          <w:szCs w:val="22"/>
        </w:rPr>
        <w:t>4 mandated holidays in the first half of 1900 were imposed for two months (May and June), hence our measure of mandatory output cut</w:t>
      </w:r>
      <w:r w:rsidR="00903A4C">
        <w:rPr>
          <w:rFonts w:ascii="Times New Roman" w:hAnsi="Times New Roman" w:cs="Times New Roman"/>
          <w:sz w:val="22"/>
          <w:szCs w:val="22"/>
        </w:rPr>
        <w:t>s</w:t>
      </w:r>
      <w:r>
        <w:rPr>
          <w:rFonts w:ascii="Times New Roman" w:hAnsi="Times New Roman" w:cs="Times New Roman"/>
          <w:sz w:val="22"/>
          <w:szCs w:val="22"/>
        </w:rPr>
        <w:t xml:space="preserve"> impact on lower counts for the first half of 1900 is 0.133*2/6 = 0.089. For the second half of the same year it is 0.133*1/6 (July output cuts) + 0.4*5/6 (output cuts in the rest of the year) = 0.356, and so on.</w:t>
      </w:r>
    </w:p>
    <w:p w14:paraId="310AE434" w14:textId="77777777" w:rsidR="006C7B6F" w:rsidRPr="006C7B6F" w:rsidRDefault="006C7B6F" w:rsidP="006C7B6F">
      <w:pPr>
        <w:ind w:firstLine="720"/>
        <w:rPr>
          <w:rFonts w:ascii="Times New Roman" w:hAnsi="Times New Roman" w:cs="Times New Roman"/>
          <w:sz w:val="22"/>
          <w:szCs w:val="22"/>
        </w:rPr>
      </w:pPr>
    </w:p>
    <w:p w14:paraId="67D59230" w14:textId="3F99092A" w:rsidR="00747A5A" w:rsidRPr="00031BE4" w:rsidRDefault="00747A5A" w:rsidP="00747A5A">
      <w:pPr>
        <w:ind w:firstLine="720"/>
        <w:rPr>
          <w:rFonts w:ascii="Times New Roman" w:hAnsi="Times New Roman" w:cs="Times New Roman"/>
          <w:b/>
          <w:bCs/>
          <w:sz w:val="22"/>
          <w:szCs w:val="22"/>
        </w:rPr>
      </w:pPr>
      <w:r w:rsidRPr="00031BE4">
        <w:rPr>
          <w:rFonts w:ascii="Times New Roman" w:hAnsi="Times New Roman" w:cs="Times New Roman"/>
          <w:b/>
          <w:bCs/>
          <w:sz w:val="22"/>
          <w:szCs w:val="22"/>
        </w:rPr>
        <w:t>A.</w:t>
      </w:r>
      <w:r w:rsidR="00420431" w:rsidRPr="00031BE4">
        <w:rPr>
          <w:rFonts w:ascii="Times New Roman" w:hAnsi="Times New Roman" w:cs="Times New Roman"/>
          <w:b/>
          <w:bCs/>
          <w:sz w:val="22"/>
          <w:szCs w:val="22"/>
        </w:rPr>
        <w:t>4</w:t>
      </w:r>
      <w:r w:rsidRPr="00031BE4">
        <w:rPr>
          <w:rFonts w:ascii="Times New Roman" w:hAnsi="Times New Roman" w:cs="Times New Roman"/>
          <w:b/>
          <w:bCs/>
          <w:sz w:val="22"/>
          <w:szCs w:val="22"/>
        </w:rPr>
        <w:t xml:space="preserve"> Initial scale of new product introduction and definitions of product experimentation </w:t>
      </w:r>
    </w:p>
    <w:p w14:paraId="07563B7E" w14:textId="1382E01D" w:rsidR="00747A5A" w:rsidRDefault="00747A5A" w:rsidP="00747A5A">
      <w:pPr>
        <w:ind w:firstLine="720"/>
        <w:rPr>
          <w:rFonts w:ascii="Times New Roman" w:hAnsi="Times New Roman" w:cs="Times New Roman"/>
          <w:sz w:val="22"/>
          <w:szCs w:val="22"/>
        </w:rPr>
      </w:pPr>
      <w:r w:rsidRPr="00B11AB9">
        <w:rPr>
          <w:rFonts w:ascii="Times New Roman" w:hAnsi="Times New Roman" w:cs="Times New Roman"/>
          <w:sz w:val="22"/>
          <w:szCs w:val="22"/>
        </w:rPr>
        <w:t>Figure A</w:t>
      </w:r>
      <w:r w:rsidR="00420431">
        <w:rPr>
          <w:rFonts w:ascii="Times New Roman" w:hAnsi="Times New Roman" w:cs="Times New Roman"/>
          <w:sz w:val="22"/>
          <w:szCs w:val="22"/>
        </w:rPr>
        <w:t>2</w:t>
      </w:r>
      <w:r w:rsidRPr="00B11AB9">
        <w:rPr>
          <w:rFonts w:ascii="Times New Roman" w:hAnsi="Times New Roman" w:cs="Times New Roman"/>
          <w:sz w:val="22"/>
          <w:szCs w:val="22"/>
        </w:rPr>
        <w:t xml:space="preserve"> presents the distribution of within-firm shares of newly introduced products. The mean and median within-firm shares are 5.27 percent and 1.39 percent, respectively. The majority of new products in our data are thus introduced a</w:t>
      </w:r>
      <w:r w:rsidR="00301892">
        <w:rPr>
          <w:rFonts w:ascii="Times New Roman" w:hAnsi="Times New Roman" w:cs="Times New Roman"/>
          <w:sz w:val="22"/>
          <w:szCs w:val="22"/>
        </w:rPr>
        <w:t>s</w:t>
      </w:r>
      <w:r w:rsidRPr="00B11AB9">
        <w:rPr>
          <w:rFonts w:ascii="Times New Roman" w:hAnsi="Times New Roman" w:cs="Times New Roman"/>
          <w:sz w:val="22"/>
          <w:szCs w:val="22"/>
        </w:rPr>
        <w:t xml:space="preserve"> a small share of firm’s total output, and new product introduction below </w:t>
      </w:r>
      <w:r>
        <w:rPr>
          <w:rFonts w:ascii="Times New Roman" w:hAnsi="Times New Roman" w:cs="Times New Roman"/>
          <w:sz w:val="22"/>
          <w:szCs w:val="22"/>
        </w:rPr>
        <w:t>three percent</w:t>
      </w:r>
      <w:r w:rsidRPr="00B11AB9">
        <w:rPr>
          <w:rFonts w:ascii="Times New Roman" w:hAnsi="Times New Roman" w:cs="Times New Roman"/>
          <w:sz w:val="22"/>
          <w:szCs w:val="22"/>
        </w:rPr>
        <w:t xml:space="preserve"> threshold are </w:t>
      </w:r>
      <w:r w:rsidR="00301892">
        <w:rPr>
          <w:rFonts w:ascii="Times New Roman" w:hAnsi="Times New Roman" w:cs="Times New Roman"/>
          <w:sz w:val="22"/>
          <w:szCs w:val="22"/>
        </w:rPr>
        <w:t>quite common</w:t>
      </w:r>
      <w:r w:rsidRPr="00B11AB9">
        <w:rPr>
          <w:rFonts w:ascii="Times New Roman" w:hAnsi="Times New Roman" w:cs="Times New Roman"/>
          <w:sz w:val="22"/>
          <w:szCs w:val="22"/>
        </w:rPr>
        <w:t>. However, this initial small scale of new product introduction is much more pronounced among firms with high-end machines than for firms without such machines (the mean and median within-firm shares of newly introduced products for the first time for firms with high-end machines are 3.49 percent and 0.9</w:t>
      </w:r>
      <w:r w:rsidR="00301892">
        <w:rPr>
          <w:rFonts w:ascii="Times New Roman" w:hAnsi="Times New Roman" w:cs="Times New Roman"/>
          <w:sz w:val="22"/>
          <w:szCs w:val="22"/>
        </w:rPr>
        <w:t xml:space="preserve"> </w:t>
      </w:r>
      <w:r>
        <w:rPr>
          <w:rFonts w:ascii="Times New Roman" w:hAnsi="Times New Roman" w:cs="Times New Roman"/>
          <w:sz w:val="22"/>
          <w:szCs w:val="22"/>
        </w:rPr>
        <w:t>percent</w:t>
      </w:r>
      <w:r w:rsidRPr="00B11AB9">
        <w:rPr>
          <w:rFonts w:ascii="Times New Roman" w:hAnsi="Times New Roman" w:cs="Times New Roman"/>
          <w:sz w:val="22"/>
          <w:szCs w:val="22"/>
        </w:rPr>
        <w:t xml:space="preserve"> respectively, as opposed to 5.74 percent and 1.58 percent, respectively, for firms with no high-end machines). </w:t>
      </w:r>
    </w:p>
    <w:p w14:paraId="227A69F2" w14:textId="77777777" w:rsidR="00301892" w:rsidRDefault="00301892" w:rsidP="00747A5A">
      <w:pPr>
        <w:ind w:firstLine="720"/>
        <w:rPr>
          <w:rFonts w:ascii="Times New Roman" w:hAnsi="Times New Roman" w:cs="Times New Roman"/>
          <w:sz w:val="22"/>
          <w:szCs w:val="22"/>
        </w:rPr>
      </w:pPr>
    </w:p>
    <w:p w14:paraId="12351483" w14:textId="3580FE5B" w:rsidR="00747A5A" w:rsidRPr="00B11AB9" w:rsidRDefault="00747A5A" w:rsidP="00747A5A">
      <w:pPr>
        <w:pStyle w:val="NormalWeb"/>
        <w:spacing w:before="0" w:beforeAutospacing="0" w:after="0" w:afterAutospacing="0" w:line="360" w:lineRule="auto"/>
        <w:jc w:val="center"/>
        <w:rPr>
          <w:rFonts w:ascii="Times New Roman" w:hAnsi="Times New Roman" w:cs="Times New Roman"/>
          <w:sz w:val="22"/>
          <w:szCs w:val="22"/>
        </w:rPr>
      </w:pPr>
      <w:r w:rsidRPr="00B11AB9">
        <w:rPr>
          <w:rFonts w:ascii="Times New Roman" w:hAnsi="Times New Roman" w:cs="Times New Roman"/>
          <w:sz w:val="22"/>
          <w:szCs w:val="22"/>
        </w:rPr>
        <w:t>Figure A</w:t>
      </w:r>
      <w:r w:rsidR="00420431">
        <w:rPr>
          <w:rFonts w:ascii="Times New Roman" w:hAnsi="Times New Roman" w:cs="Times New Roman"/>
          <w:sz w:val="22"/>
          <w:szCs w:val="22"/>
        </w:rPr>
        <w:t>2</w:t>
      </w:r>
      <w:r w:rsidRPr="00B11AB9">
        <w:rPr>
          <w:rFonts w:ascii="Times New Roman" w:hAnsi="Times New Roman" w:cs="Times New Roman"/>
          <w:sz w:val="22"/>
          <w:szCs w:val="22"/>
        </w:rPr>
        <w:t>. Distribution of within-firm share of newly introduced products</w:t>
      </w:r>
    </w:p>
    <w:p w14:paraId="1960A0DC" w14:textId="77777777" w:rsidR="00747A5A" w:rsidRDefault="00747A5A" w:rsidP="00747A5A">
      <w:pPr>
        <w:pStyle w:val="NormalWeb"/>
        <w:spacing w:before="0" w:beforeAutospacing="0" w:after="0" w:afterAutospacing="0" w:line="360" w:lineRule="auto"/>
        <w:jc w:val="center"/>
        <w:rPr>
          <w:rFonts w:ascii="Times New Roman" w:hAnsi="Times New Roman" w:cs="Times New Roman"/>
        </w:rPr>
      </w:pPr>
      <w:r w:rsidRPr="00D131B7">
        <w:rPr>
          <w:rFonts w:ascii="Times New Roman" w:hAnsi="Times New Roman" w:cs="Times New Roman"/>
          <w:noProof/>
        </w:rPr>
        <w:drawing>
          <wp:inline distT="0" distB="0" distL="0" distR="0" wp14:anchorId="7D042AF0" wp14:editId="23F03D96">
            <wp:extent cx="3838669" cy="2791759"/>
            <wp:effectExtent l="0" t="0" r="0" b="254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47273" cy="2798017"/>
                    </a:xfrm>
                    <a:prstGeom prst="rect">
                      <a:avLst/>
                    </a:prstGeom>
                  </pic:spPr>
                </pic:pic>
              </a:graphicData>
            </a:graphic>
          </wp:inline>
        </w:drawing>
      </w:r>
    </w:p>
    <w:tbl>
      <w:tblPr>
        <w:tblW w:w="9584" w:type="dxa"/>
        <w:jc w:val="center"/>
        <w:tblCellMar>
          <w:left w:w="99" w:type="dxa"/>
          <w:right w:w="99" w:type="dxa"/>
        </w:tblCellMar>
        <w:tblLook w:val="04A0" w:firstRow="1" w:lastRow="0" w:firstColumn="1" w:lastColumn="0" w:noHBand="0" w:noVBand="1"/>
      </w:tblPr>
      <w:tblGrid>
        <w:gridCol w:w="1198"/>
        <w:gridCol w:w="1198"/>
        <w:gridCol w:w="1198"/>
        <w:gridCol w:w="1198"/>
        <w:gridCol w:w="1198"/>
        <w:gridCol w:w="1198"/>
        <w:gridCol w:w="1198"/>
        <w:gridCol w:w="1198"/>
      </w:tblGrid>
      <w:tr w:rsidR="00747A5A" w:rsidRPr="00B11AB9" w14:paraId="27F13B7F" w14:textId="77777777" w:rsidTr="00031BE4">
        <w:trPr>
          <w:trHeight w:hRule="exact" w:val="259"/>
          <w:jc w:val="center"/>
        </w:trPr>
        <w:tc>
          <w:tcPr>
            <w:tcW w:w="11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7E566" w14:textId="77777777" w:rsidR="00747A5A" w:rsidRPr="00B11AB9" w:rsidRDefault="00747A5A" w:rsidP="00031BE4">
            <w:pPr>
              <w:jc w:val="center"/>
              <w:rPr>
                <w:rFonts w:ascii="Times New Roman" w:eastAsia="Yu Gothic" w:hAnsi="Times New Roman" w:cs="Times New Roman"/>
                <w:color w:val="000000"/>
                <w:sz w:val="18"/>
                <w:szCs w:val="18"/>
              </w:rPr>
            </w:pPr>
            <w:r w:rsidRPr="00B11AB9">
              <w:rPr>
                <w:rFonts w:ascii="Times New Roman" w:eastAsia="Yu Gothic" w:hAnsi="Times New Roman" w:cs="Times New Roman"/>
                <w:color w:val="000000"/>
                <w:sz w:val="18"/>
                <w:szCs w:val="18"/>
              </w:rPr>
              <w:t>mean</w:t>
            </w:r>
          </w:p>
        </w:tc>
        <w:tc>
          <w:tcPr>
            <w:tcW w:w="1198" w:type="dxa"/>
            <w:tcBorders>
              <w:top w:val="single" w:sz="4" w:space="0" w:color="auto"/>
              <w:left w:val="nil"/>
              <w:bottom w:val="single" w:sz="4" w:space="0" w:color="auto"/>
              <w:right w:val="single" w:sz="4" w:space="0" w:color="auto"/>
            </w:tcBorders>
            <w:shd w:val="clear" w:color="auto" w:fill="auto"/>
            <w:noWrap/>
            <w:vAlign w:val="center"/>
            <w:hideMark/>
          </w:tcPr>
          <w:p w14:paraId="68F84CD9" w14:textId="77777777" w:rsidR="00747A5A" w:rsidRPr="00B11AB9" w:rsidRDefault="00747A5A" w:rsidP="00031BE4">
            <w:pPr>
              <w:jc w:val="center"/>
              <w:rPr>
                <w:rFonts w:ascii="Times New Roman" w:eastAsia="Yu Gothic" w:hAnsi="Times New Roman" w:cs="Times New Roman"/>
                <w:color w:val="000000"/>
                <w:sz w:val="18"/>
                <w:szCs w:val="18"/>
              </w:rPr>
            </w:pPr>
            <w:r w:rsidRPr="00B11AB9">
              <w:rPr>
                <w:rFonts w:ascii="Times New Roman" w:eastAsia="Yu Gothic" w:hAnsi="Times New Roman" w:cs="Times New Roman"/>
                <w:color w:val="000000"/>
                <w:sz w:val="18"/>
                <w:szCs w:val="18"/>
              </w:rPr>
              <w:t>s.d.</w:t>
            </w:r>
          </w:p>
        </w:tc>
        <w:tc>
          <w:tcPr>
            <w:tcW w:w="1198" w:type="dxa"/>
            <w:tcBorders>
              <w:top w:val="single" w:sz="4" w:space="0" w:color="auto"/>
              <w:left w:val="nil"/>
              <w:bottom w:val="single" w:sz="4" w:space="0" w:color="auto"/>
              <w:right w:val="single" w:sz="4" w:space="0" w:color="auto"/>
            </w:tcBorders>
            <w:shd w:val="clear" w:color="auto" w:fill="auto"/>
            <w:noWrap/>
            <w:vAlign w:val="center"/>
            <w:hideMark/>
          </w:tcPr>
          <w:p w14:paraId="18A91606" w14:textId="77777777" w:rsidR="00747A5A" w:rsidRPr="00B11AB9" w:rsidRDefault="00747A5A" w:rsidP="00031BE4">
            <w:pPr>
              <w:jc w:val="center"/>
              <w:rPr>
                <w:rFonts w:ascii="Times New Roman" w:eastAsia="Yu Gothic" w:hAnsi="Times New Roman" w:cs="Times New Roman"/>
                <w:color w:val="000000"/>
                <w:sz w:val="18"/>
                <w:szCs w:val="18"/>
              </w:rPr>
            </w:pPr>
            <w:r w:rsidRPr="00B11AB9">
              <w:rPr>
                <w:rFonts w:ascii="Times New Roman" w:eastAsia="Yu Gothic" w:hAnsi="Times New Roman" w:cs="Times New Roman"/>
                <w:color w:val="000000"/>
                <w:sz w:val="18"/>
                <w:szCs w:val="18"/>
              </w:rPr>
              <w:t>10th</w:t>
            </w:r>
          </w:p>
        </w:tc>
        <w:tc>
          <w:tcPr>
            <w:tcW w:w="1198" w:type="dxa"/>
            <w:tcBorders>
              <w:top w:val="single" w:sz="4" w:space="0" w:color="auto"/>
              <w:left w:val="nil"/>
              <w:bottom w:val="single" w:sz="4" w:space="0" w:color="auto"/>
              <w:right w:val="single" w:sz="4" w:space="0" w:color="auto"/>
            </w:tcBorders>
            <w:shd w:val="clear" w:color="auto" w:fill="auto"/>
            <w:noWrap/>
            <w:vAlign w:val="center"/>
            <w:hideMark/>
          </w:tcPr>
          <w:p w14:paraId="29BE9AF4" w14:textId="77777777" w:rsidR="00747A5A" w:rsidRPr="00B11AB9" w:rsidRDefault="00747A5A" w:rsidP="00031BE4">
            <w:pPr>
              <w:jc w:val="center"/>
              <w:rPr>
                <w:rFonts w:ascii="Times New Roman" w:eastAsia="Yu Gothic" w:hAnsi="Times New Roman" w:cs="Times New Roman"/>
                <w:color w:val="000000"/>
                <w:sz w:val="18"/>
                <w:szCs w:val="18"/>
              </w:rPr>
            </w:pPr>
            <w:r w:rsidRPr="00B11AB9">
              <w:rPr>
                <w:rFonts w:ascii="Times New Roman" w:eastAsia="Yu Gothic" w:hAnsi="Times New Roman" w:cs="Times New Roman"/>
                <w:color w:val="000000"/>
                <w:sz w:val="18"/>
                <w:szCs w:val="18"/>
              </w:rPr>
              <w:t>25th</w:t>
            </w:r>
          </w:p>
        </w:tc>
        <w:tc>
          <w:tcPr>
            <w:tcW w:w="1198" w:type="dxa"/>
            <w:tcBorders>
              <w:top w:val="single" w:sz="4" w:space="0" w:color="auto"/>
              <w:left w:val="nil"/>
              <w:bottom w:val="single" w:sz="4" w:space="0" w:color="auto"/>
              <w:right w:val="single" w:sz="4" w:space="0" w:color="auto"/>
            </w:tcBorders>
            <w:shd w:val="clear" w:color="auto" w:fill="auto"/>
            <w:noWrap/>
            <w:vAlign w:val="center"/>
            <w:hideMark/>
          </w:tcPr>
          <w:p w14:paraId="104B5404" w14:textId="77777777" w:rsidR="00747A5A" w:rsidRPr="00B11AB9" w:rsidRDefault="00747A5A" w:rsidP="00031BE4">
            <w:pPr>
              <w:jc w:val="center"/>
              <w:rPr>
                <w:rFonts w:ascii="Times New Roman" w:eastAsia="Yu Gothic" w:hAnsi="Times New Roman" w:cs="Times New Roman"/>
                <w:color w:val="000000"/>
                <w:sz w:val="18"/>
                <w:szCs w:val="18"/>
              </w:rPr>
            </w:pPr>
            <w:r w:rsidRPr="00B11AB9">
              <w:rPr>
                <w:rFonts w:ascii="Times New Roman" w:eastAsia="Yu Gothic" w:hAnsi="Times New Roman" w:cs="Times New Roman"/>
                <w:color w:val="000000"/>
                <w:sz w:val="18"/>
                <w:szCs w:val="18"/>
              </w:rPr>
              <w:t>50th</w:t>
            </w:r>
          </w:p>
        </w:tc>
        <w:tc>
          <w:tcPr>
            <w:tcW w:w="1198" w:type="dxa"/>
            <w:tcBorders>
              <w:top w:val="single" w:sz="4" w:space="0" w:color="auto"/>
              <w:left w:val="nil"/>
              <w:bottom w:val="single" w:sz="4" w:space="0" w:color="auto"/>
              <w:right w:val="single" w:sz="4" w:space="0" w:color="auto"/>
            </w:tcBorders>
            <w:shd w:val="clear" w:color="auto" w:fill="auto"/>
            <w:noWrap/>
            <w:vAlign w:val="center"/>
            <w:hideMark/>
          </w:tcPr>
          <w:p w14:paraId="34E2DAF8" w14:textId="77777777" w:rsidR="00747A5A" w:rsidRPr="00B11AB9" w:rsidRDefault="00747A5A" w:rsidP="00031BE4">
            <w:pPr>
              <w:jc w:val="center"/>
              <w:rPr>
                <w:rFonts w:ascii="Times New Roman" w:eastAsia="Yu Gothic" w:hAnsi="Times New Roman" w:cs="Times New Roman"/>
                <w:color w:val="000000"/>
                <w:sz w:val="18"/>
                <w:szCs w:val="18"/>
              </w:rPr>
            </w:pPr>
            <w:r w:rsidRPr="00B11AB9">
              <w:rPr>
                <w:rFonts w:ascii="Times New Roman" w:eastAsia="Yu Gothic" w:hAnsi="Times New Roman" w:cs="Times New Roman"/>
                <w:color w:val="000000"/>
                <w:sz w:val="18"/>
                <w:szCs w:val="18"/>
              </w:rPr>
              <w:t>75th</w:t>
            </w:r>
          </w:p>
        </w:tc>
        <w:tc>
          <w:tcPr>
            <w:tcW w:w="1198" w:type="dxa"/>
            <w:tcBorders>
              <w:top w:val="single" w:sz="4" w:space="0" w:color="auto"/>
              <w:left w:val="nil"/>
              <w:bottom w:val="single" w:sz="4" w:space="0" w:color="auto"/>
              <w:right w:val="single" w:sz="4" w:space="0" w:color="auto"/>
            </w:tcBorders>
            <w:shd w:val="clear" w:color="auto" w:fill="auto"/>
            <w:noWrap/>
            <w:vAlign w:val="center"/>
            <w:hideMark/>
          </w:tcPr>
          <w:p w14:paraId="7DF73ACD" w14:textId="77777777" w:rsidR="00747A5A" w:rsidRPr="00B11AB9" w:rsidRDefault="00747A5A" w:rsidP="00031BE4">
            <w:pPr>
              <w:jc w:val="center"/>
              <w:rPr>
                <w:rFonts w:ascii="Times New Roman" w:eastAsia="Yu Gothic" w:hAnsi="Times New Roman" w:cs="Times New Roman"/>
                <w:color w:val="000000"/>
                <w:sz w:val="18"/>
                <w:szCs w:val="18"/>
              </w:rPr>
            </w:pPr>
            <w:r w:rsidRPr="00B11AB9">
              <w:rPr>
                <w:rFonts w:ascii="Times New Roman" w:eastAsia="Yu Gothic" w:hAnsi="Times New Roman" w:cs="Times New Roman"/>
                <w:color w:val="000000"/>
                <w:sz w:val="18"/>
                <w:szCs w:val="18"/>
              </w:rPr>
              <w:t>90th</w:t>
            </w:r>
          </w:p>
        </w:tc>
        <w:tc>
          <w:tcPr>
            <w:tcW w:w="1198" w:type="dxa"/>
            <w:tcBorders>
              <w:top w:val="single" w:sz="4" w:space="0" w:color="auto"/>
              <w:left w:val="nil"/>
              <w:bottom w:val="single" w:sz="4" w:space="0" w:color="auto"/>
              <w:right w:val="single" w:sz="4" w:space="0" w:color="auto"/>
            </w:tcBorders>
            <w:shd w:val="clear" w:color="auto" w:fill="auto"/>
            <w:noWrap/>
            <w:vAlign w:val="center"/>
            <w:hideMark/>
          </w:tcPr>
          <w:p w14:paraId="1097BB18" w14:textId="77777777" w:rsidR="00747A5A" w:rsidRPr="00B11AB9" w:rsidRDefault="00747A5A" w:rsidP="00031BE4">
            <w:pPr>
              <w:jc w:val="center"/>
              <w:rPr>
                <w:rFonts w:ascii="Times New Roman" w:eastAsia="Yu Gothic" w:hAnsi="Times New Roman" w:cs="Times New Roman"/>
                <w:color w:val="000000"/>
                <w:sz w:val="18"/>
                <w:szCs w:val="18"/>
              </w:rPr>
            </w:pPr>
            <w:r w:rsidRPr="00B11AB9">
              <w:rPr>
                <w:rFonts w:ascii="Times New Roman" w:eastAsia="Yu Gothic" w:hAnsi="Times New Roman" w:cs="Times New Roman"/>
                <w:color w:val="000000"/>
                <w:sz w:val="18"/>
                <w:szCs w:val="18"/>
              </w:rPr>
              <w:t>N</w:t>
            </w:r>
          </w:p>
        </w:tc>
      </w:tr>
      <w:tr w:rsidR="00747A5A" w:rsidRPr="00B11AB9" w14:paraId="63C4B1ED" w14:textId="77777777" w:rsidTr="00031BE4">
        <w:trPr>
          <w:trHeight w:hRule="exact" w:val="259"/>
          <w:jc w:val="center"/>
        </w:trPr>
        <w:tc>
          <w:tcPr>
            <w:tcW w:w="1198" w:type="dxa"/>
            <w:tcBorders>
              <w:top w:val="nil"/>
              <w:left w:val="single" w:sz="4" w:space="0" w:color="auto"/>
              <w:bottom w:val="single" w:sz="4" w:space="0" w:color="auto"/>
              <w:right w:val="single" w:sz="4" w:space="0" w:color="auto"/>
            </w:tcBorders>
            <w:shd w:val="clear" w:color="auto" w:fill="auto"/>
            <w:noWrap/>
            <w:vAlign w:val="center"/>
            <w:hideMark/>
          </w:tcPr>
          <w:p w14:paraId="6C843E51" w14:textId="77777777" w:rsidR="00747A5A" w:rsidRPr="00B11AB9" w:rsidRDefault="00747A5A" w:rsidP="00031BE4">
            <w:pPr>
              <w:jc w:val="center"/>
              <w:rPr>
                <w:rFonts w:ascii="Times New Roman" w:eastAsia="Yu Gothic" w:hAnsi="Times New Roman" w:cs="Times New Roman"/>
                <w:color w:val="000000"/>
                <w:sz w:val="18"/>
                <w:szCs w:val="18"/>
              </w:rPr>
            </w:pPr>
            <w:r w:rsidRPr="00B11AB9">
              <w:rPr>
                <w:rFonts w:ascii="Times New Roman" w:eastAsia="Yu Gothic" w:hAnsi="Times New Roman" w:cs="Times New Roman"/>
                <w:color w:val="000000"/>
                <w:sz w:val="18"/>
                <w:szCs w:val="18"/>
              </w:rPr>
              <w:t>5.27</w:t>
            </w:r>
          </w:p>
        </w:tc>
        <w:tc>
          <w:tcPr>
            <w:tcW w:w="1198" w:type="dxa"/>
            <w:tcBorders>
              <w:top w:val="nil"/>
              <w:left w:val="nil"/>
              <w:bottom w:val="single" w:sz="4" w:space="0" w:color="auto"/>
              <w:right w:val="single" w:sz="4" w:space="0" w:color="auto"/>
            </w:tcBorders>
            <w:shd w:val="clear" w:color="auto" w:fill="auto"/>
            <w:noWrap/>
            <w:vAlign w:val="center"/>
            <w:hideMark/>
          </w:tcPr>
          <w:p w14:paraId="285798B2" w14:textId="77777777" w:rsidR="00747A5A" w:rsidRPr="00B11AB9" w:rsidRDefault="00747A5A" w:rsidP="00031BE4">
            <w:pPr>
              <w:jc w:val="center"/>
              <w:rPr>
                <w:rFonts w:ascii="Times New Roman" w:eastAsia="Yu Gothic" w:hAnsi="Times New Roman" w:cs="Times New Roman"/>
                <w:color w:val="000000"/>
                <w:sz w:val="18"/>
                <w:szCs w:val="18"/>
              </w:rPr>
            </w:pPr>
            <w:r w:rsidRPr="00B11AB9">
              <w:rPr>
                <w:rFonts w:ascii="Times New Roman" w:eastAsia="Yu Gothic" w:hAnsi="Times New Roman" w:cs="Times New Roman"/>
                <w:color w:val="000000"/>
                <w:sz w:val="18"/>
                <w:szCs w:val="18"/>
              </w:rPr>
              <w:t>10.43</w:t>
            </w:r>
          </w:p>
        </w:tc>
        <w:tc>
          <w:tcPr>
            <w:tcW w:w="1198" w:type="dxa"/>
            <w:tcBorders>
              <w:top w:val="nil"/>
              <w:left w:val="nil"/>
              <w:bottom w:val="single" w:sz="4" w:space="0" w:color="auto"/>
              <w:right w:val="single" w:sz="4" w:space="0" w:color="auto"/>
            </w:tcBorders>
            <w:shd w:val="clear" w:color="auto" w:fill="auto"/>
            <w:noWrap/>
            <w:vAlign w:val="center"/>
            <w:hideMark/>
          </w:tcPr>
          <w:p w14:paraId="4389B476" w14:textId="77777777" w:rsidR="00747A5A" w:rsidRPr="00B11AB9" w:rsidRDefault="00747A5A" w:rsidP="00031BE4">
            <w:pPr>
              <w:jc w:val="center"/>
              <w:rPr>
                <w:rFonts w:ascii="Times New Roman" w:eastAsia="Yu Gothic" w:hAnsi="Times New Roman" w:cs="Times New Roman"/>
                <w:color w:val="000000"/>
                <w:sz w:val="18"/>
                <w:szCs w:val="18"/>
              </w:rPr>
            </w:pPr>
            <w:r w:rsidRPr="00B11AB9">
              <w:rPr>
                <w:rFonts w:ascii="Times New Roman" w:eastAsia="Yu Gothic" w:hAnsi="Times New Roman" w:cs="Times New Roman"/>
                <w:color w:val="000000"/>
                <w:sz w:val="18"/>
                <w:szCs w:val="18"/>
              </w:rPr>
              <w:t>0.08</w:t>
            </w:r>
          </w:p>
        </w:tc>
        <w:tc>
          <w:tcPr>
            <w:tcW w:w="1198" w:type="dxa"/>
            <w:tcBorders>
              <w:top w:val="nil"/>
              <w:left w:val="nil"/>
              <w:bottom w:val="single" w:sz="4" w:space="0" w:color="auto"/>
              <w:right w:val="single" w:sz="4" w:space="0" w:color="auto"/>
            </w:tcBorders>
            <w:shd w:val="clear" w:color="auto" w:fill="auto"/>
            <w:noWrap/>
            <w:vAlign w:val="center"/>
            <w:hideMark/>
          </w:tcPr>
          <w:p w14:paraId="14DCFDDE" w14:textId="77777777" w:rsidR="00747A5A" w:rsidRPr="00B11AB9" w:rsidRDefault="00747A5A" w:rsidP="00031BE4">
            <w:pPr>
              <w:jc w:val="center"/>
              <w:rPr>
                <w:rFonts w:ascii="Times New Roman" w:eastAsia="Yu Gothic" w:hAnsi="Times New Roman" w:cs="Times New Roman"/>
                <w:color w:val="000000"/>
                <w:sz w:val="18"/>
                <w:szCs w:val="18"/>
              </w:rPr>
            </w:pPr>
            <w:r w:rsidRPr="00B11AB9">
              <w:rPr>
                <w:rFonts w:ascii="Times New Roman" w:eastAsia="Yu Gothic" w:hAnsi="Times New Roman" w:cs="Times New Roman"/>
                <w:color w:val="000000"/>
                <w:sz w:val="18"/>
                <w:szCs w:val="18"/>
              </w:rPr>
              <w:t>0.33</w:t>
            </w:r>
          </w:p>
        </w:tc>
        <w:tc>
          <w:tcPr>
            <w:tcW w:w="1198" w:type="dxa"/>
            <w:tcBorders>
              <w:top w:val="nil"/>
              <w:left w:val="nil"/>
              <w:bottom w:val="single" w:sz="4" w:space="0" w:color="auto"/>
              <w:right w:val="single" w:sz="4" w:space="0" w:color="auto"/>
            </w:tcBorders>
            <w:shd w:val="clear" w:color="auto" w:fill="auto"/>
            <w:noWrap/>
            <w:vAlign w:val="center"/>
            <w:hideMark/>
          </w:tcPr>
          <w:p w14:paraId="7D03EFCF" w14:textId="77777777" w:rsidR="00747A5A" w:rsidRPr="00B11AB9" w:rsidRDefault="00747A5A" w:rsidP="00031BE4">
            <w:pPr>
              <w:jc w:val="center"/>
              <w:rPr>
                <w:rFonts w:ascii="Times New Roman" w:eastAsia="Yu Gothic" w:hAnsi="Times New Roman" w:cs="Times New Roman"/>
                <w:color w:val="000000"/>
                <w:sz w:val="18"/>
                <w:szCs w:val="18"/>
              </w:rPr>
            </w:pPr>
            <w:r w:rsidRPr="00B11AB9">
              <w:rPr>
                <w:rFonts w:ascii="Times New Roman" w:eastAsia="Yu Gothic" w:hAnsi="Times New Roman" w:cs="Times New Roman"/>
                <w:color w:val="000000"/>
                <w:sz w:val="18"/>
                <w:szCs w:val="18"/>
              </w:rPr>
              <w:t>1.39</w:t>
            </w:r>
          </w:p>
        </w:tc>
        <w:tc>
          <w:tcPr>
            <w:tcW w:w="1198" w:type="dxa"/>
            <w:tcBorders>
              <w:top w:val="nil"/>
              <w:left w:val="nil"/>
              <w:bottom w:val="single" w:sz="4" w:space="0" w:color="auto"/>
              <w:right w:val="single" w:sz="4" w:space="0" w:color="auto"/>
            </w:tcBorders>
            <w:shd w:val="clear" w:color="auto" w:fill="auto"/>
            <w:noWrap/>
            <w:vAlign w:val="center"/>
            <w:hideMark/>
          </w:tcPr>
          <w:p w14:paraId="1B13C0F4" w14:textId="77777777" w:rsidR="00747A5A" w:rsidRPr="00B11AB9" w:rsidRDefault="00747A5A" w:rsidP="00031BE4">
            <w:pPr>
              <w:jc w:val="center"/>
              <w:rPr>
                <w:rFonts w:ascii="Times New Roman" w:eastAsia="Yu Gothic" w:hAnsi="Times New Roman" w:cs="Times New Roman"/>
                <w:color w:val="000000"/>
                <w:sz w:val="18"/>
                <w:szCs w:val="18"/>
              </w:rPr>
            </w:pPr>
            <w:r w:rsidRPr="00B11AB9">
              <w:rPr>
                <w:rFonts w:ascii="Times New Roman" w:eastAsia="Yu Gothic" w:hAnsi="Times New Roman" w:cs="Times New Roman"/>
                <w:color w:val="000000"/>
                <w:sz w:val="18"/>
                <w:szCs w:val="18"/>
              </w:rPr>
              <w:t>4.91</w:t>
            </w:r>
          </w:p>
        </w:tc>
        <w:tc>
          <w:tcPr>
            <w:tcW w:w="1198" w:type="dxa"/>
            <w:tcBorders>
              <w:top w:val="nil"/>
              <w:left w:val="nil"/>
              <w:bottom w:val="single" w:sz="4" w:space="0" w:color="auto"/>
              <w:right w:val="single" w:sz="4" w:space="0" w:color="auto"/>
            </w:tcBorders>
            <w:shd w:val="clear" w:color="auto" w:fill="auto"/>
            <w:noWrap/>
            <w:vAlign w:val="center"/>
            <w:hideMark/>
          </w:tcPr>
          <w:p w14:paraId="5FDE01B8" w14:textId="77777777" w:rsidR="00747A5A" w:rsidRPr="00B11AB9" w:rsidRDefault="00747A5A" w:rsidP="00031BE4">
            <w:pPr>
              <w:jc w:val="center"/>
              <w:rPr>
                <w:rFonts w:ascii="Times New Roman" w:eastAsia="Yu Gothic" w:hAnsi="Times New Roman" w:cs="Times New Roman"/>
                <w:color w:val="000000"/>
                <w:sz w:val="18"/>
                <w:szCs w:val="18"/>
              </w:rPr>
            </w:pPr>
            <w:r w:rsidRPr="00B11AB9">
              <w:rPr>
                <w:rFonts w:ascii="Times New Roman" w:eastAsia="Yu Gothic" w:hAnsi="Times New Roman" w:cs="Times New Roman"/>
                <w:color w:val="000000"/>
                <w:sz w:val="18"/>
                <w:szCs w:val="18"/>
              </w:rPr>
              <w:t>15.21</w:t>
            </w:r>
          </w:p>
        </w:tc>
        <w:tc>
          <w:tcPr>
            <w:tcW w:w="1198" w:type="dxa"/>
            <w:tcBorders>
              <w:top w:val="nil"/>
              <w:left w:val="nil"/>
              <w:bottom w:val="single" w:sz="4" w:space="0" w:color="auto"/>
              <w:right w:val="single" w:sz="4" w:space="0" w:color="auto"/>
            </w:tcBorders>
            <w:shd w:val="clear" w:color="auto" w:fill="auto"/>
            <w:noWrap/>
            <w:vAlign w:val="center"/>
            <w:hideMark/>
          </w:tcPr>
          <w:p w14:paraId="62F4C8B5" w14:textId="77777777" w:rsidR="00747A5A" w:rsidRPr="00B11AB9" w:rsidRDefault="00747A5A" w:rsidP="00031BE4">
            <w:pPr>
              <w:jc w:val="center"/>
              <w:rPr>
                <w:rFonts w:ascii="Times New Roman" w:eastAsia="Yu Gothic" w:hAnsi="Times New Roman" w:cs="Times New Roman"/>
                <w:color w:val="000000"/>
                <w:sz w:val="18"/>
                <w:szCs w:val="18"/>
              </w:rPr>
            </w:pPr>
            <w:r w:rsidRPr="00B11AB9">
              <w:rPr>
                <w:rFonts w:ascii="Times New Roman" w:eastAsia="Yu Gothic" w:hAnsi="Times New Roman" w:cs="Times New Roman"/>
                <w:color w:val="000000"/>
                <w:sz w:val="18"/>
                <w:szCs w:val="18"/>
              </w:rPr>
              <w:t>793</w:t>
            </w:r>
          </w:p>
        </w:tc>
      </w:tr>
    </w:tbl>
    <w:p w14:paraId="0BEAB9B3" w14:textId="1EDC7561" w:rsidR="00747A5A" w:rsidRDefault="00747A5A" w:rsidP="00197169">
      <w:pPr>
        <w:pStyle w:val="NormalWeb"/>
        <w:spacing w:before="0" w:beforeAutospacing="0" w:after="0" w:afterAutospacing="0"/>
        <w:rPr>
          <w:rFonts w:ascii="Times New Roman" w:hAnsi="Times New Roman" w:cs="Times New Roman"/>
        </w:rPr>
      </w:pPr>
    </w:p>
    <w:p w14:paraId="66FF63F4" w14:textId="482FC35E" w:rsidR="00275646" w:rsidRPr="00B11AB9" w:rsidRDefault="00301892" w:rsidP="00197169">
      <w:pPr>
        <w:pStyle w:val="NormalWeb"/>
        <w:spacing w:before="0" w:beforeAutospacing="0" w:after="0" w:afterAutospacing="0"/>
        <w:rPr>
          <w:rFonts w:ascii="Times New Roman" w:hAnsi="Times New Roman" w:cs="Times New Roman"/>
          <w:sz w:val="22"/>
          <w:szCs w:val="22"/>
        </w:rPr>
      </w:pPr>
      <w:r w:rsidRPr="00301892">
        <w:rPr>
          <w:rFonts w:ascii="Times New Roman" w:hAnsi="Times New Roman" w:cs="Times New Roman"/>
          <w:sz w:val="22"/>
          <w:szCs w:val="22"/>
        </w:rPr>
        <w:tab/>
        <w:t>While</w:t>
      </w:r>
      <w:r>
        <w:rPr>
          <w:rFonts w:ascii="Times New Roman" w:hAnsi="Times New Roman" w:cs="Times New Roman"/>
          <w:sz w:val="22"/>
          <w:szCs w:val="22"/>
        </w:rPr>
        <w:t xml:space="preserve"> in the main text we </w:t>
      </w:r>
      <w:r w:rsidR="005B0CA2">
        <w:rPr>
          <w:rFonts w:ascii="Times New Roman" w:hAnsi="Times New Roman" w:cs="Times New Roman"/>
          <w:sz w:val="22"/>
          <w:szCs w:val="22"/>
        </w:rPr>
        <w:t xml:space="preserve">have </w:t>
      </w:r>
      <w:r>
        <w:rPr>
          <w:rFonts w:ascii="Times New Roman" w:hAnsi="Times New Roman" w:cs="Times New Roman"/>
          <w:sz w:val="22"/>
          <w:szCs w:val="22"/>
        </w:rPr>
        <w:t>use</w:t>
      </w:r>
      <w:r w:rsidR="005B0CA2">
        <w:rPr>
          <w:rFonts w:ascii="Times New Roman" w:hAnsi="Times New Roman" w:cs="Times New Roman"/>
          <w:sz w:val="22"/>
          <w:szCs w:val="22"/>
        </w:rPr>
        <w:t>d</w:t>
      </w:r>
      <w:r>
        <w:rPr>
          <w:rFonts w:ascii="Times New Roman" w:hAnsi="Times New Roman" w:cs="Times New Roman"/>
          <w:sz w:val="22"/>
          <w:szCs w:val="22"/>
        </w:rPr>
        <w:t xml:space="preserve"> the three-percent cutoff of the within-firm share of newly introduced products as our empirical definition of an experimental </w:t>
      </w:r>
      <w:r w:rsidR="005B0CA2">
        <w:rPr>
          <w:rFonts w:ascii="Times New Roman" w:hAnsi="Times New Roman" w:cs="Times New Roman"/>
          <w:sz w:val="22"/>
          <w:szCs w:val="22"/>
        </w:rPr>
        <w:t>product</w:t>
      </w:r>
      <w:r>
        <w:rPr>
          <w:rFonts w:ascii="Times New Roman" w:hAnsi="Times New Roman" w:cs="Times New Roman"/>
          <w:sz w:val="22"/>
          <w:szCs w:val="22"/>
        </w:rPr>
        <w:t xml:space="preserve">, </w:t>
      </w:r>
      <w:r w:rsidR="005B0CA2">
        <w:rPr>
          <w:rFonts w:ascii="Times New Roman" w:hAnsi="Times New Roman" w:cs="Times New Roman"/>
          <w:sz w:val="22"/>
          <w:szCs w:val="22"/>
        </w:rPr>
        <w:t xml:space="preserve">we conducted sensitivity analysis and confirmed that </w:t>
      </w:r>
      <w:r w:rsidR="00275646">
        <w:rPr>
          <w:rFonts w:ascii="Times New Roman" w:hAnsi="Times New Roman" w:cs="Times New Roman"/>
          <w:sz w:val="22"/>
          <w:szCs w:val="22"/>
        </w:rPr>
        <w:t>the findings are robust to using reasonable alternative thresholds (such as two percent or four percent). I</w:t>
      </w:r>
      <w:r w:rsidR="005B3C3B">
        <w:rPr>
          <w:rFonts w:ascii="Times New Roman" w:hAnsi="Times New Roman" w:cs="Times New Roman"/>
          <w:sz w:val="22"/>
          <w:szCs w:val="22"/>
        </w:rPr>
        <w:t xml:space="preserve">t is </w:t>
      </w:r>
      <w:r w:rsidR="005B0CA2">
        <w:rPr>
          <w:rFonts w:ascii="Times New Roman" w:hAnsi="Times New Roman" w:cs="Times New Roman"/>
          <w:sz w:val="22"/>
          <w:szCs w:val="22"/>
        </w:rPr>
        <w:t xml:space="preserve">also </w:t>
      </w:r>
      <w:r w:rsidR="005B3C3B">
        <w:rPr>
          <w:rFonts w:ascii="Times New Roman" w:hAnsi="Times New Roman" w:cs="Times New Roman"/>
          <w:sz w:val="22"/>
          <w:szCs w:val="22"/>
        </w:rPr>
        <w:t>possible to define experiments in alternative way</w:t>
      </w:r>
      <w:r w:rsidR="00197169">
        <w:rPr>
          <w:rFonts w:ascii="Times New Roman" w:hAnsi="Times New Roman" w:cs="Times New Roman"/>
          <w:sz w:val="22"/>
          <w:szCs w:val="22"/>
        </w:rPr>
        <w:t xml:space="preserve">s. For example, we may consider a newly introduced product to be experimental if </w:t>
      </w:r>
      <w:r w:rsidR="005B0CA2">
        <w:rPr>
          <w:rFonts w:ascii="Times New Roman" w:hAnsi="Times New Roman" w:cs="Times New Roman"/>
          <w:sz w:val="22"/>
          <w:szCs w:val="22"/>
        </w:rPr>
        <w:t xml:space="preserve">it was </w:t>
      </w:r>
      <w:r w:rsidR="00197169">
        <w:rPr>
          <w:rFonts w:ascii="Times New Roman" w:hAnsi="Times New Roman" w:cs="Times New Roman"/>
          <w:sz w:val="22"/>
          <w:szCs w:val="22"/>
        </w:rPr>
        <w:t xml:space="preserve">discontinued </w:t>
      </w:r>
      <w:r w:rsidR="00275646">
        <w:rPr>
          <w:rFonts w:ascii="Times New Roman" w:hAnsi="Times New Roman" w:cs="Times New Roman"/>
          <w:sz w:val="22"/>
          <w:szCs w:val="22"/>
        </w:rPr>
        <w:t>(</w:t>
      </w:r>
      <w:r w:rsidR="005B0CA2">
        <w:rPr>
          <w:rFonts w:ascii="Times New Roman" w:hAnsi="Times New Roman" w:cs="Times New Roman"/>
          <w:sz w:val="22"/>
          <w:szCs w:val="22"/>
        </w:rPr>
        <w:t xml:space="preserve">at least </w:t>
      </w:r>
      <w:r w:rsidR="00197169">
        <w:rPr>
          <w:rFonts w:ascii="Times New Roman" w:hAnsi="Times New Roman" w:cs="Times New Roman"/>
          <w:sz w:val="22"/>
          <w:szCs w:val="22"/>
        </w:rPr>
        <w:t>for a certain period of time</w:t>
      </w:r>
      <w:r w:rsidR="00275646">
        <w:rPr>
          <w:rFonts w:ascii="Times New Roman" w:hAnsi="Times New Roman" w:cs="Times New Roman"/>
          <w:sz w:val="22"/>
          <w:szCs w:val="22"/>
        </w:rPr>
        <w:t>)</w:t>
      </w:r>
      <w:r w:rsidR="00197169">
        <w:rPr>
          <w:rFonts w:ascii="Times New Roman" w:hAnsi="Times New Roman" w:cs="Times New Roman"/>
          <w:sz w:val="22"/>
          <w:szCs w:val="22"/>
        </w:rPr>
        <w:t xml:space="preserve"> after being introduced</w:t>
      </w:r>
      <w:r w:rsidR="00275646">
        <w:rPr>
          <w:rFonts w:ascii="Times New Roman" w:hAnsi="Times New Roman" w:cs="Times New Roman"/>
          <w:sz w:val="22"/>
          <w:szCs w:val="22"/>
        </w:rPr>
        <w:t>.</w:t>
      </w:r>
      <w:r w:rsidR="00197169">
        <w:rPr>
          <w:rFonts w:ascii="Times New Roman" w:hAnsi="Times New Roman" w:cs="Times New Roman"/>
          <w:sz w:val="22"/>
          <w:szCs w:val="22"/>
        </w:rPr>
        <w:t xml:space="preserve"> </w:t>
      </w:r>
      <w:r w:rsidR="00275646">
        <w:rPr>
          <w:rFonts w:ascii="Times New Roman" w:hAnsi="Times New Roman" w:cs="Times New Roman"/>
          <w:sz w:val="22"/>
          <w:szCs w:val="22"/>
        </w:rPr>
        <w:t>Since</w:t>
      </w:r>
      <w:r w:rsidR="00197169">
        <w:rPr>
          <w:rFonts w:ascii="Times New Roman" w:hAnsi="Times New Roman" w:cs="Times New Roman"/>
          <w:sz w:val="22"/>
          <w:szCs w:val="22"/>
        </w:rPr>
        <w:t xml:space="preserve"> firms may not know which product varieties are going to be continued and which are going to be discontinued at the time of their introduction, defining experimental product varieties </w:t>
      </w:r>
      <w:r w:rsidR="00275646">
        <w:rPr>
          <w:rFonts w:ascii="Times New Roman" w:hAnsi="Times New Roman" w:cs="Times New Roman"/>
          <w:sz w:val="22"/>
          <w:szCs w:val="22"/>
        </w:rPr>
        <w:t>in this way gives rise to a</w:t>
      </w:r>
      <w:r w:rsidR="00197169">
        <w:rPr>
          <w:rFonts w:ascii="Times New Roman" w:hAnsi="Times New Roman" w:cs="Times New Roman"/>
          <w:sz w:val="22"/>
          <w:szCs w:val="22"/>
        </w:rPr>
        <w:t xml:space="preserve"> “selection on outcome” concern. </w:t>
      </w:r>
      <w:r w:rsidR="00275646">
        <w:rPr>
          <w:rFonts w:ascii="Times New Roman" w:hAnsi="Times New Roman" w:cs="Times New Roman"/>
          <w:sz w:val="22"/>
          <w:szCs w:val="22"/>
        </w:rPr>
        <w:t>We did try such alternative definitions anyway,</w:t>
      </w:r>
      <w:r w:rsidR="00197169">
        <w:rPr>
          <w:rFonts w:ascii="Times New Roman" w:hAnsi="Times New Roman" w:cs="Times New Roman"/>
          <w:sz w:val="22"/>
          <w:szCs w:val="22"/>
        </w:rPr>
        <w:t xml:space="preserve"> </w:t>
      </w:r>
      <w:r w:rsidR="00275646">
        <w:rPr>
          <w:rFonts w:ascii="Times New Roman" w:hAnsi="Times New Roman" w:cs="Times New Roman"/>
          <w:sz w:val="22"/>
          <w:szCs w:val="22"/>
        </w:rPr>
        <w:t>and confirmed</w:t>
      </w:r>
      <w:r w:rsidR="00197169">
        <w:rPr>
          <w:rFonts w:ascii="Times New Roman" w:hAnsi="Times New Roman" w:cs="Times New Roman"/>
          <w:sz w:val="22"/>
          <w:szCs w:val="22"/>
        </w:rPr>
        <w:t xml:space="preserve"> that our basic results </w:t>
      </w:r>
      <w:r w:rsidR="00275646">
        <w:rPr>
          <w:rFonts w:ascii="Times New Roman" w:hAnsi="Times New Roman" w:cs="Times New Roman"/>
          <w:sz w:val="22"/>
          <w:szCs w:val="22"/>
        </w:rPr>
        <w:t>still continue to hold</w:t>
      </w:r>
      <w:r w:rsidR="00197169">
        <w:rPr>
          <w:rFonts w:ascii="Times New Roman" w:hAnsi="Times New Roman" w:cs="Times New Roman"/>
          <w:sz w:val="22"/>
          <w:szCs w:val="22"/>
        </w:rPr>
        <w:t>.</w:t>
      </w:r>
      <w:r w:rsidR="00275646">
        <w:rPr>
          <w:rFonts w:ascii="Times New Roman" w:hAnsi="Times New Roman" w:cs="Times New Roman"/>
          <w:sz w:val="22"/>
          <w:szCs w:val="22"/>
        </w:rPr>
        <w:t xml:space="preserve"> Details are available upon request.</w:t>
      </w:r>
    </w:p>
    <w:p w14:paraId="04F75662" w14:textId="1FB9AB45" w:rsidR="00245341" w:rsidRPr="00245341" w:rsidRDefault="0047123A" w:rsidP="00245341">
      <w:pPr>
        <w:jc w:val="center"/>
        <w:rPr>
          <w:rFonts w:ascii="Times New Roman" w:hAnsi="Times New Roman" w:cs="Times New Roman"/>
          <w:b/>
          <w:bCs/>
          <w:sz w:val="22"/>
          <w:szCs w:val="22"/>
        </w:rPr>
      </w:pPr>
      <w:r w:rsidRPr="00716108">
        <w:rPr>
          <w:rFonts w:ascii="Times New Roman" w:hAnsi="Times New Roman" w:cs="Times New Roman"/>
          <w:b/>
          <w:bCs/>
          <w:sz w:val="22"/>
          <w:szCs w:val="22"/>
        </w:rPr>
        <w:lastRenderedPageBreak/>
        <w:t>A.</w:t>
      </w:r>
      <w:r w:rsidR="00747A5A" w:rsidRPr="00716108">
        <w:rPr>
          <w:rFonts w:ascii="Times New Roman" w:hAnsi="Times New Roman" w:cs="Times New Roman"/>
          <w:b/>
          <w:bCs/>
          <w:sz w:val="22"/>
          <w:szCs w:val="22"/>
        </w:rPr>
        <w:t>5</w:t>
      </w:r>
      <w:r w:rsidRPr="00716108">
        <w:rPr>
          <w:rFonts w:ascii="Times New Roman" w:hAnsi="Times New Roman" w:cs="Times New Roman"/>
          <w:b/>
          <w:bCs/>
          <w:sz w:val="22"/>
          <w:szCs w:val="22"/>
        </w:rPr>
        <w:t xml:space="preserve"> Concentration of output, high-end machines, and product varieties</w:t>
      </w:r>
    </w:p>
    <w:p w14:paraId="436BDFB1" w14:textId="5F1C048C" w:rsidR="0047123A" w:rsidRPr="0005332F" w:rsidRDefault="0047123A" w:rsidP="0047123A">
      <w:pPr>
        <w:spacing w:line="360" w:lineRule="auto"/>
        <w:jc w:val="center"/>
        <w:rPr>
          <w:rFonts w:ascii="Times New Roman" w:hAnsi="Times New Roman" w:cs="Times New Roman"/>
          <w:sz w:val="22"/>
          <w:szCs w:val="22"/>
        </w:rPr>
      </w:pPr>
      <w:r w:rsidRPr="0005332F">
        <w:rPr>
          <w:rFonts w:ascii="Times New Roman" w:hAnsi="Times New Roman" w:cs="Times New Roman"/>
          <w:sz w:val="22"/>
          <w:szCs w:val="22"/>
        </w:rPr>
        <w:t xml:space="preserve">Table </w:t>
      </w:r>
      <w:r>
        <w:rPr>
          <w:rFonts w:ascii="Times New Roman" w:hAnsi="Times New Roman" w:cs="Times New Roman"/>
          <w:sz w:val="22"/>
          <w:szCs w:val="22"/>
        </w:rPr>
        <w:t>A</w:t>
      </w:r>
      <w:r w:rsidR="00857DFF">
        <w:rPr>
          <w:rFonts w:ascii="Times New Roman" w:hAnsi="Times New Roman" w:cs="Times New Roman"/>
          <w:sz w:val="22"/>
          <w:szCs w:val="22"/>
        </w:rPr>
        <w:t>7</w:t>
      </w:r>
      <w:r w:rsidRPr="0005332F">
        <w:rPr>
          <w:rFonts w:ascii="Times New Roman" w:hAnsi="Times New Roman" w:cs="Times New Roman"/>
          <w:sz w:val="22"/>
          <w:szCs w:val="22"/>
        </w:rPr>
        <w:t xml:space="preserve">. </w:t>
      </w:r>
      <w:r>
        <w:rPr>
          <w:rFonts w:ascii="Times New Roman" w:hAnsi="Times New Roman" w:cs="Times New Roman"/>
          <w:sz w:val="22"/>
          <w:szCs w:val="22"/>
        </w:rPr>
        <w:t>Concentration of output,</w:t>
      </w:r>
      <w:r w:rsidRPr="0005332F">
        <w:rPr>
          <w:rFonts w:ascii="Times New Roman" w:hAnsi="Times New Roman" w:cs="Times New Roman"/>
          <w:sz w:val="22"/>
          <w:szCs w:val="22"/>
        </w:rPr>
        <w:t xml:space="preserve"> high-end machines, high-end and low-end products</w:t>
      </w:r>
    </w:p>
    <w:tbl>
      <w:tblPr>
        <w:tblW w:w="9265" w:type="dxa"/>
        <w:tblLayout w:type="fixed"/>
        <w:tblLook w:val="04A0" w:firstRow="1" w:lastRow="0" w:firstColumn="1" w:lastColumn="0" w:noHBand="0" w:noVBand="1"/>
      </w:tblPr>
      <w:tblGrid>
        <w:gridCol w:w="1885"/>
        <w:gridCol w:w="1845"/>
        <w:gridCol w:w="1845"/>
        <w:gridCol w:w="1845"/>
        <w:gridCol w:w="1845"/>
      </w:tblGrid>
      <w:tr w:rsidR="0047123A" w:rsidRPr="0005332F" w14:paraId="24B491C3" w14:textId="77777777" w:rsidTr="00F651F2">
        <w:trPr>
          <w:trHeight w:hRule="exact" w:val="230"/>
        </w:trPr>
        <w:tc>
          <w:tcPr>
            <w:tcW w:w="1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715C8C"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 </w:t>
            </w:r>
          </w:p>
        </w:tc>
        <w:tc>
          <w:tcPr>
            <w:tcW w:w="738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43F83921"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High-end machine capacity</w:t>
            </w:r>
          </w:p>
        </w:tc>
      </w:tr>
      <w:tr w:rsidR="0047123A" w:rsidRPr="0005332F" w14:paraId="70957FDA"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3E48B976"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Output quintile</w:t>
            </w:r>
          </w:p>
        </w:tc>
        <w:tc>
          <w:tcPr>
            <w:tcW w:w="1845" w:type="dxa"/>
            <w:tcBorders>
              <w:top w:val="nil"/>
              <w:left w:val="nil"/>
              <w:bottom w:val="single" w:sz="4" w:space="0" w:color="auto"/>
              <w:right w:val="single" w:sz="4" w:space="0" w:color="auto"/>
            </w:tcBorders>
            <w:shd w:val="clear" w:color="auto" w:fill="auto"/>
            <w:noWrap/>
            <w:vAlign w:val="center"/>
            <w:hideMark/>
          </w:tcPr>
          <w:p w14:paraId="06FFB29F"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1893</w:t>
            </w:r>
          </w:p>
        </w:tc>
        <w:tc>
          <w:tcPr>
            <w:tcW w:w="1845" w:type="dxa"/>
            <w:tcBorders>
              <w:top w:val="nil"/>
              <w:left w:val="nil"/>
              <w:bottom w:val="single" w:sz="4" w:space="0" w:color="auto"/>
              <w:right w:val="single" w:sz="4" w:space="0" w:color="auto"/>
            </w:tcBorders>
            <w:shd w:val="clear" w:color="auto" w:fill="auto"/>
            <w:noWrap/>
            <w:vAlign w:val="center"/>
            <w:hideMark/>
          </w:tcPr>
          <w:p w14:paraId="1A742D92"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1899</w:t>
            </w:r>
          </w:p>
        </w:tc>
        <w:tc>
          <w:tcPr>
            <w:tcW w:w="1845" w:type="dxa"/>
            <w:tcBorders>
              <w:top w:val="nil"/>
              <w:left w:val="nil"/>
              <w:bottom w:val="single" w:sz="4" w:space="0" w:color="auto"/>
              <w:right w:val="single" w:sz="4" w:space="0" w:color="auto"/>
            </w:tcBorders>
            <w:shd w:val="clear" w:color="auto" w:fill="auto"/>
            <w:noWrap/>
            <w:vAlign w:val="center"/>
            <w:hideMark/>
          </w:tcPr>
          <w:p w14:paraId="7604E92A"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1907</w:t>
            </w:r>
          </w:p>
        </w:tc>
        <w:tc>
          <w:tcPr>
            <w:tcW w:w="1845" w:type="dxa"/>
            <w:tcBorders>
              <w:top w:val="nil"/>
              <w:left w:val="nil"/>
              <w:bottom w:val="single" w:sz="4" w:space="0" w:color="auto"/>
              <w:right w:val="single" w:sz="4" w:space="0" w:color="auto"/>
            </w:tcBorders>
            <w:shd w:val="clear" w:color="auto" w:fill="auto"/>
            <w:noWrap/>
            <w:vAlign w:val="center"/>
            <w:hideMark/>
          </w:tcPr>
          <w:p w14:paraId="3571FA20"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1913</w:t>
            </w:r>
          </w:p>
        </w:tc>
      </w:tr>
      <w:tr w:rsidR="0047123A" w:rsidRPr="0005332F" w14:paraId="66A522E7"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3256D36B"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1</w:t>
            </w:r>
          </w:p>
        </w:tc>
        <w:tc>
          <w:tcPr>
            <w:tcW w:w="1845" w:type="dxa"/>
            <w:tcBorders>
              <w:top w:val="nil"/>
              <w:left w:val="nil"/>
              <w:bottom w:val="single" w:sz="4" w:space="0" w:color="auto"/>
              <w:right w:val="single" w:sz="4" w:space="0" w:color="auto"/>
            </w:tcBorders>
            <w:shd w:val="clear" w:color="auto" w:fill="auto"/>
            <w:noWrap/>
            <w:vAlign w:val="center"/>
            <w:hideMark/>
          </w:tcPr>
          <w:p w14:paraId="47F98836"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   </w:t>
            </w:r>
          </w:p>
        </w:tc>
        <w:tc>
          <w:tcPr>
            <w:tcW w:w="1845" w:type="dxa"/>
            <w:tcBorders>
              <w:top w:val="nil"/>
              <w:left w:val="nil"/>
              <w:bottom w:val="single" w:sz="4" w:space="0" w:color="auto"/>
              <w:right w:val="single" w:sz="4" w:space="0" w:color="auto"/>
            </w:tcBorders>
            <w:shd w:val="clear" w:color="auto" w:fill="auto"/>
            <w:noWrap/>
            <w:vAlign w:val="center"/>
            <w:hideMark/>
          </w:tcPr>
          <w:p w14:paraId="4AEB5F60"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486 </w:t>
            </w:r>
          </w:p>
        </w:tc>
        <w:tc>
          <w:tcPr>
            <w:tcW w:w="1845" w:type="dxa"/>
            <w:tcBorders>
              <w:top w:val="nil"/>
              <w:left w:val="nil"/>
              <w:bottom w:val="single" w:sz="4" w:space="0" w:color="auto"/>
              <w:right w:val="single" w:sz="4" w:space="0" w:color="auto"/>
            </w:tcBorders>
            <w:shd w:val="clear" w:color="auto" w:fill="auto"/>
            <w:noWrap/>
            <w:vAlign w:val="center"/>
            <w:hideMark/>
          </w:tcPr>
          <w:p w14:paraId="42B6C4F6"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256 </w:t>
            </w:r>
          </w:p>
        </w:tc>
        <w:tc>
          <w:tcPr>
            <w:tcW w:w="1845" w:type="dxa"/>
            <w:tcBorders>
              <w:top w:val="nil"/>
              <w:left w:val="nil"/>
              <w:bottom w:val="single" w:sz="4" w:space="0" w:color="auto"/>
              <w:right w:val="single" w:sz="4" w:space="0" w:color="auto"/>
            </w:tcBorders>
            <w:shd w:val="clear" w:color="auto" w:fill="auto"/>
            <w:noWrap/>
            <w:vAlign w:val="center"/>
            <w:hideMark/>
          </w:tcPr>
          <w:p w14:paraId="78AED819"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144 </w:t>
            </w:r>
          </w:p>
        </w:tc>
      </w:tr>
      <w:tr w:rsidR="0047123A" w:rsidRPr="0005332F" w14:paraId="5627D744"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6838E071"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2</w:t>
            </w:r>
          </w:p>
        </w:tc>
        <w:tc>
          <w:tcPr>
            <w:tcW w:w="1845" w:type="dxa"/>
            <w:tcBorders>
              <w:top w:val="nil"/>
              <w:left w:val="nil"/>
              <w:bottom w:val="single" w:sz="4" w:space="0" w:color="auto"/>
              <w:right w:val="single" w:sz="4" w:space="0" w:color="auto"/>
            </w:tcBorders>
            <w:shd w:val="clear" w:color="auto" w:fill="auto"/>
            <w:noWrap/>
            <w:vAlign w:val="center"/>
            <w:hideMark/>
          </w:tcPr>
          <w:p w14:paraId="690737CC"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   </w:t>
            </w:r>
          </w:p>
        </w:tc>
        <w:tc>
          <w:tcPr>
            <w:tcW w:w="1845" w:type="dxa"/>
            <w:tcBorders>
              <w:top w:val="nil"/>
              <w:left w:val="nil"/>
              <w:bottom w:val="single" w:sz="4" w:space="0" w:color="auto"/>
              <w:right w:val="single" w:sz="4" w:space="0" w:color="auto"/>
            </w:tcBorders>
            <w:shd w:val="clear" w:color="auto" w:fill="auto"/>
            <w:noWrap/>
            <w:vAlign w:val="center"/>
            <w:hideMark/>
          </w:tcPr>
          <w:p w14:paraId="54F48AC3"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2,816 </w:t>
            </w:r>
          </w:p>
        </w:tc>
        <w:tc>
          <w:tcPr>
            <w:tcW w:w="1845" w:type="dxa"/>
            <w:tcBorders>
              <w:top w:val="nil"/>
              <w:left w:val="nil"/>
              <w:bottom w:val="single" w:sz="4" w:space="0" w:color="auto"/>
              <w:right w:val="single" w:sz="4" w:space="0" w:color="auto"/>
            </w:tcBorders>
            <w:shd w:val="clear" w:color="auto" w:fill="auto"/>
            <w:noWrap/>
            <w:vAlign w:val="center"/>
            <w:hideMark/>
          </w:tcPr>
          <w:p w14:paraId="447C4C22"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1,799 </w:t>
            </w:r>
          </w:p>
        </w:tc>
        <w:tc>
          <w:tcPr>
            <w:tcW w:w="1845" w:type="dxa"/>
            <w:tcBorders>
              <w:top w:val="nil"/>
              <w:left w:val="nil"/>
              <w:bottom w:val="single" w:sz="4" w:space="0" w:color="auto"/>
              <w:right w:val="single" w:sz="4" w:space="0" w:color="auto"/>
            </w:tcBorders>
            <w:shd w:val="clear" w:color="auto" w:fill="auto"/>
            <w:noWrap/>
            <w:vAlign w:val="center"/>
            <w:hideMark/>
          </w:tcPr>
          <w:p w14:paraId="6F818067"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866 </w:t>
            </w:r>
          </w:p>
        </w:tc>
      </w:tr>
      <w:tr w:rsidR="0047123A" w:rsidRPr="0005332F" w14:paraId="097A3264"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517A429D"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3</w:t>
            </w:r>
          </w:p>
        </w:tc>
        <w:tc>
          <w:tcPr>
            <w:tcW w:w="1845" w:type="dxa"/>
            <w:tcBorders>
              <w:top w:val="nil"/>
              <w:left w:val="nil"/>
              <w:bottom w:val="single" w:sz="4" w:space="0" w:color="auto"/>
              <w:right w:val="single" w:sz="4" w:space="0" w:color="auto"/>
            </w:tcBorders>
            <w:shd w:val="clear" w:color="auto" w:fill="auto"/>
            <w:noWrap/>
            <w:vAlign w:val="center"/>
            <w:hideMark/>
          </w:tcPr>
          <w:p w14:paraId="5A5A64FD"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   </w:t>
            </w:r>
          </w:p>
        </w:tc>
        <w:tc>
          <w:tcPr>
            <w:tcW w:w="1845" w:type="dxa"/>
            <w:tcBorders>
              <w:top w:val="nil"/>
              <w:left w:val="nil"/>
              <w:bottom w:val="single" w:sz="4" w:space="0" w:color="auto"/>
              <w:right w:val="single" w:sz="4" w:space="0" w:color="auto"/>
            </w:tcBorders>
            <w:shd w:val="clear" w:color="auto" w:fill="auto"/>
            <w:noWrap/>
            <w:vAlign w:val="center"/>
            <w:hideMark/>
          </w:tcPr>
          <w:p w14:paraId="58E12396"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2,322 </w:t>
            </w:r>
          </w:p>
        </w:tc>
        <w:tc>
          <w:tcPr>
            <w:tcW w:w="1845" w:type="dxa"/>
            <w:tcBorders>
              <w:top w:val="nil"/>
              <w:left w:val="nil"/>
              <w:bottom w:val="single" w:sz="4" w:space="0" w:color="auto"/>
              <w:right w:val="single" w:sz="4" w:space="0" w:color="auto"/>
            </w:tcBorders>
            <w:shd w:val="clear" w:color="auto" w:fill="auto"/>
            <w:noWrap/>
            <w:vAlign w:val="center"/>
            <w:hideMark/>
          </w:tcPr>
          <w:p w14:paraId="501F1DFD"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5,313 </w:t>
            </w:r>
          </w:p>
        </w:tc>
        <w:tc>
          <w:tcPr>
            <w:tcW w:w="1845" w:type="dxa"/>
            <w:tcBorders>
              <w:top w:val="nil"/>
              <w:left w:val="nil"/>
              <w:bottom w:val="single" w:sz="4" w:space="0" w:color="auto"/>
              <w:right w:val="single" w:sz="4" w:space="0" w:color="auto"/>
            </w:tcBorders>
            <w:shd w:val="clear" w:color="auto" w:fill="auto"/>
            <w:noWrap/>
            <w:vAlign w:val="center"/>
            <w:hideMark/>
          </w:tcPr>
          <w:p w14:paraId="54CE4D59"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12,469 </w:t>
            </w:r>
          </w:p>
        </w:tc>
      </w:tr>
      <w:tr w:rsidR="0047123A" w:rsidRPr="0005332F" w14:paraId="7109208A"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2FEBDEC0"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4</w:t>
            </w:r>
          </w:p>
        </w:tc>
        <w:tc>
          <w:tcPr>
            <w:tcW w:w="1845" w:type="dxa"/>
            <w:tcBorders>
              <w:top w:val="nil"/>
              <w:left w:val="nil"/>
              <w:bottom w:val="single" w:sz="4" w:space="0" w:color="auto"/>
              <w:right w:val="single" w:sz="4" w:space="0" w:color="auto"/>
            </w:tcBorders>
            <w:shd w:val="clear" w:color="auto" w:fill="auto"/>
            <w:noWrap/>
            <w:vAlign w:val="center"/>
            <w:hideMark/>
          </w:tcPr>
          <w:p w14:paraId="06CD3CFA"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5,445 </w:t>
            </w:r>
          </w:p>
        </w:tc>
        <w:tc>
          <w:tcPr>
            <w:tcW w:w="1845" w:type="dxa"/>
            <w:tcBorders>
              <w:top w:val="nil"/>
              <w:left w:val="nil"/>
              <w:bottom w:val="single" w:sz="4" w:space="0" w:color="auto"/>
              <w:right w:val="single" w:sz="4" w:space="0" w:color="auto"/>
            </w:tcBorders>
            <w:shd w:val="clear" w:color="auto" w:fill="auto"/>
            <w:noWrap/>
            <w:vAlign w:val="center"/>
            <w:hideMark/>
          </w:tcPr>
          <w:p w14:paraId="0AA8F267"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3,087 </w:t>
            </w:r>
          </w:p>
        </w:tc>
        <w:tc>
          <w:tcPr>
            <w:tcW w:w="1845" w:type="dxa"/>
            <w:tcBorders>
              <w:top w:val="nil"/>
              <w:left w:val="nil"/>
              <w:bottom w:val="single" w:sz="4" w:space="0" w:color="auto"/>
              <w:right w:val="single" w:sz="4" w:space="0" w:color="auto"/>
            </w:tcBorders>
            <w:shd w:val="clear" w:color="auto" w:fill="auto"/>
            <w:noWrap/>
            <w:vAlign w:val="center"/>
            <w:hideMark/>
          </w:tcPr>
          <w:p w14:paraId="0E681A02"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4,351 </w:t>
            </w:r>
          </w:p>
        </w:tc>
        <w:tc>
          <w:tcPr>
            <w:tcW w:w="1845" w:type="dxa"/>
            <w:tcBorders>
              <w:top w:val="nil"/>
              <w:left w:val="nil"/>
              <w:bottom w:val="single" w:sz="4" w:space="0" w:color="auto"/>
              <w:right w:val="single" w:sz="4" w:space="0" w:color="auto"/>
            </w:tcBorders>
            <w:shd w:val="clear" w:color="auto" w:fill="auto"/>
            <w:noWrap/>
            <w:vAlign w:val="center"/>
            <w:hideMark/>
          </w:tcPr>
          <w:p w14:paraId="4ABA883B"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47,190 </w:t>
            </w:r>
          </w:p>
        </w:tc>
      </w:tr>
      <w:tr w:rsidR="0047123A" w:rsidRPr="0005332F" w14:paraId="2D1B066F"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06323790"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5</w:t>
            </w:r>
          </w:p>
        </w:tc>
        <w:tc>
          <w:tcPr>
            <w:tcW w:w="1845" w:type="dxa"/>
            <w:tcBorders>
              <w:top w:val="nil"/>
              <w:left w:val="nil"/>
              <w:bottom w:val="single" w:sz="4" w:space="0" w:color="auto"/>
              <w:right w:val="single" w:sz="4" w:space="0" w:color="auto"/>
            </w:tcBorders>
            <w:shd w:val="clear" w:color="auto" w:fill="auto"/>
            <w:noWrap/>
            <w:vAlign w:val="center"/>
            <w:hideMark/>
          </w:tcPr>
          <w:p w14:paraId="4F8A324E"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2,966 </w:t>
            </w:r>
          </w:p>
        </w:tc>
        <w:tc>
          <w:tcPr>
            <w:tcW w:w="1845" w:type="dxa"/>
            <w:tcBorders>
              <w:top w:val="nil"/>
              <w:left w:val="nil"/>
              <w:bottom w:val="single" w:sz="4" w:space="0" w:color="auto"/>
              <w:right w:val="single" w:sz="4" w:space="0" w:color="auto"/>
            </w:tcBorders>
            <w:shd w:val="clear" w:color="auto" w:fill="auto"/>
            <w:noWrap/>
            <w:vAlign w:val="center"/>
            <w:hideMark/>
          </w:tcPr>
          <w:p w14:paraId="03B8AD83"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16,314 </w:t>
            </w:r>
          </w:p>
        </w:tc>
        <w:tc>
          <w:tcPr>
            <w:tcW w:w="1845" w:type="dxa"/>
            <w:tcBorders>
              <w:top w:val="nil"/>
              <w:left w:val="nil"/>
              <w:bottom w:val="single" w:sz="4" w:space="0" w:color="auto"/>
              <w:right w:val="single" w:sz="4" w:space="0" w:color="auto"/>
            </w:tcBorders>
            <w:shd w:val="clear" w:color="auto" w:fill="auto"/>
            <w:noWrap/>
            <w:vAlign w:val="center"/>
            <w:hideMark/>
          </w:tcPr>
          <w:p w14:paraId="5EE51F87"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67,100 </w:t>
            </w:r>
          </w:p>
        </w:tc>
        <w:tc>
          <w:tcPr>
            <w:tcW w:w="1845" w:type="dxa"/>
            <w:tcBorders>
              <w:top w:val="nil"/>
              <w:left w:val="nil"/>
              <w:bottom w:val="single" w:sz="4" w:space="0" w:color="auto"/>
              <w:right w:val="single" w:sz="4" w:space="0" w:color="auto"/>
            </w:tcBorders>
            <w:shd w:val="clear" w:color="auto" w:fill="auto"/>
            <w:noWrap/>
            <w:vAlign w:val="center"/>
            <w:hideMark/>
          </w:tcPr>
          <w:p w14:paraId="16F76CF1"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 xml:space="preserve">         122,159 </w:t>
            </w:r>
          </w:p>
        </w:tc>
      </w:tr>
      <w:tr w:rsidR="0047123A" w:rsidRPr="0005332F" w14:paraId="486B62E5"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00D2A29A"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 </w:t>
            </w:r>
          </w:p>
        </w:tc>
        <w:tc>
          <w:tcPr>
            <w:tcW w:w="738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2BB48BFE"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Number of high-end product varieties</w:t>
            </w:r>
          </w:p>
        </w:tc>
      </w:tr>
      <w:tr w:rsidR="0047123A" w:rsidRPr="0005332F" w14:paraId="40B01915"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5ABDC571"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Output quintile</w:t>
            </w:r>
          </w:p>
        </w:tc>
        <w:tc>
          <w:tcPr>
            <w:tcW w:w="1845" w:type="dxa"/>
            <w:tcBorders>
              <w:top w:val="nil"/>
              <w:left w:val="nil"/>
              <w:bottom w:val="single" w:sz="4" w:space="0" w:color="auto"/>
              <w:right w:val="single" w:sz="4" w:space="0" w:color="auto"/>
            </w:tcBorders>
            <w:shd w:val="clear" w:color="auto" w:fill="auto"/>
            <w:noWrap/>
            <w:vAlign w:val="center"/>
            <w:hideMark/>
          </w:tcPr>
          <w:p w14:paraId="3D4C64E8"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1893</w:t>
            </w:r>
          </w:p>
        </w:tc>
        <w:tc>
          <w:tcPr>
            <w:tcW w:w="1845" w:type="dxa"/>
            <w:tcBorders>
              <w:top w:val="nil"/>
              <w:left w:val="nil"/>
              <w:bottom w:val="single" w:sz="4" w:space="0" w:color="auto"/>
              <w:right w:val="single" w:sz="4" w:space="0" w:color="auto"/>
            </w:tcBorders>
            <w:shd w:val="clear" w:color="auto" w:fill="auto"/>
            <w:noWrap/>
            <w:vAlign w:val="center"/>
            <w:hideMark/>
          </w:tcPr>
          <w:p w14:paraId="36C7DE7D"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1899</w:t>
            </w:r>
          </w:p>
        </w:tc>
        <w:tc>
          <w:tcPr>
            <w:tcW w:w="1845" w:type="dxa"/>
            <w:tcBorders>
              <w:top w:val="nil"/>
              <w:left w:val="nil"/>
              <w:bottom w:val="single" w:sz="4" w:space="0" w:color="auto"/>
              <w:right w:val="single" w:sz="4" w:space="0" w:color="auto"/>
            </w:tcBorders>
            <w:shd w:val="clear" w:color="auto" w:fill="auto"/>
            <w:noWrap/>
            <w:vAlign w:val="center"/>
            <w:hideMark/>
          </w:tcPr>
          <w:p w14:paraId="2CAF42D2"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1907</w:t>
            </w:r>
          </w:p>
        </w:tc>
        <w:tc>
          <w:tcPr>
            <w:tcW w:w="1845" w:type="dxa"/>
            <w:tcBorders>
              <w:top w:val="nil"/>
              <w:left w:val="nil"/>
              <w:bottom w:val="single" w:sz="4" w:space="0" w:color="auto"/>
              <w:right w:val="single" w:sz="4" w:space="0" w:color="auto"/>
            </w:tcBorders>
            <w:shd w:val="clear" w:color="auto" w:fill="auto"/>
            <w:noWrap/>
            <w:vAlign w:val="center"/>
            <w:hideMark/>
          </w:tcPr>
          <w:p w14:paraId="5AA32ADC"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1913</w:t>
            </w:r>
          </w:p>
        </w:tc>
      </w:tr>
      <w:tr w:rsidR="0047123A" w:rsidRPr="0005332F" w14:paraId="5823BCB8"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3EBF0854"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1</w:t>
            </w:r>
          </w:p>
        </w:tc>
        <w:tc>
          <w:tcPr>
            <w:tcW w:w="1845" w:type="dxa"/>
            <w:tcBorders>
              <w:top w:val="nil"/>
              <w:left w:val="nil"/>
              <w:bottom w:val="single" w:sz="4" w:space="0" w:color="auto"/>
              <w:right w:val="single" w:sz="4" w:space="0" w:color="auto"/>
            </w:tcBorders>
            <w:shd w:val="clear" w:color="auto" w:fill="auto"/>
            <w:noWrap/>
            <w:vAlign w:val="center"/>
            <w:hideMark/>
          </w:tcPr>
          <w:p w14:paraId="41AF6637"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0.0</w:t>
            </w:r>
          </w:p>
        </w:tc>
        <w:tc>
          <w:tcPr>
            <w:tcW w:w="1845" w:type="dxa"/>
            <w:tcBorders>
              <w:top w:val="nil"/>
              <w:left w:val="nil"/>
              <w:bottom w:val="single" w:sz="4" w:space="0" w:color="auto"/>
              <w:right w:val="single" w:sz="4" w:space="0" w:color="auto"/>
            </w:tcBorders>
            <w:shd w:val="clear" w:color="auto" w:fill="auto"/>
            <w:noWrap/>
            <w:vAlign w:val="center"/>
            <w:hideMark/>
          </w:tcPr>
          <w:p w14:paraId="00F134CF"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0.5</w:t>
            </w:r>
          </w:p>
        </w:tc>
        <w:tc>
          <w:tcPr>
            <w:tcW w:w="1845" w:type="dxa"/>
            <w:tcBorders>
              <w:top w:val="nil"/>
              <w:left w:val="nil"/>
              <w:bottom w:val="single" w:sz="4" w:space="0" w:color="auto"/>
              <w:right w:val="single" w:sz="4" w:space="0" w:color="auto"/>
            </w:tcBorders>
            <w:shd w:val="clear" w:color="auto" w:fill="auto"/>
            <w:noWrap/>
            <w:vAlign w:val="center"/>
            <w:hideMark/>
          </w:tcPr>
          <w:p w14:paraId="4083A119"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0.4</w:t>
            </w:r>
          </w:p>
        </w:tc>
        <w:tc>
          <w:tcPr>
            <w:tcW w:w="1845" w:type="dxa"/>
            <w:tcBorders>
              <w:top w:val="nil"/>
              <w:left w:val="nil"/>
              <w:bottom w:val="single" w:sz="4" w:space="0" w:color="auto"/>
              <w:right w:val="single" w:sz="4" w:space="0" w:color="auto"/>
            </w:tcBorders>
            <w:shd w:val="clear" w:color="auto" w:fill="auto"/>
            <w:noWrap/>
            <w:vAlign w:val="center"/>
            <w:hideMark/>
          </w:tcPr>
          <w:p w14:paraId="14C802E5"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0.3</w:t>
            </w:r>
          </w:p>
        </w:tc>
      </w:tr>
      <w:tr w:rsidR="0047123A" w:rsidRPr="0005332F" w14:paraId="28436335"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6E0BBB27"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2</w:t>
            </w:r>
          </w:p>
        </w:tc>
        <w:tc>
          <w:tcPr>
            <w:tcW w:w="1845" w:type="dxa"/>
            <w:tcBorders>
              <w:top w:val="nil"/>
              <w:left w:val="nil"/>
              <w:bottom w:val="single" w:sz="4" w:space="0" w:color="auto"/>
              <w:right w:val="single" w:sz="4" w:space="0" w:color="auto"/>
            </w:tcBorders>
            <w:shd w:val="clear" w:color="auto" w:fill="auto"/>
            <w:noWrap/>
            <w:vAlign w:val="center"/>
            <w:hideMark/>
          </w:tcPr>
          <w:p w14:paraId="5317BEFA"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0.1</w:t>
            </w:r>
          </w:p>
        </w:tc>
        <w:tc>
          <w:tcPr>
            <w:tcW w:w="1845" w:type="dxa"/>
            <w:tcBorders>
              <w:top w:val="nil"/>
              <w:left w:val="nil"/>
              <w:bottom w:val="single" w:sz="4" w:space="0" w:color="auto"/>
              <w:right w:val="single" w:sz="4" w:space="0" w:color="auto"/>
            </w:tcBorders>
            <w:shd w:val="clear" w:color="auto" w:fill="auto"/>
            <w:noWrap/>
            <w:vAlign w:val="center"/>
            <w:hideMark/>
          </w:tcPr>
          <w:p w14:paraId="510667BE"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1.1</w:t>
            </w:r>
          </w:p>
        </w:tc>
        <w:tc>
          <w:tcPr>
            <w:tcW w:w="1845" w:type="dxa"/>
            <w:tcBorders>
              <w:top w:val="nil"/>
              <w:left w:val="nil"/>
              <w:bottom w:val="single" w:sz="4" w:space="0" w:color="auto"/>
              <w:right w:val="single" w:sz="4" w:space="0" w:color="auto"/>
            </w:tcBorders>
            <w:shd w:val="clear" w:color="auto" w:fill="auto"/>
            <w:noWrap/>
            <w:vAlign w:val="center"/>
            <w:hideMark/>
          </w:tcPr>
          <w:p w14:paraId="7DC6C594"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0.8</w:t>
            </w:r>
          </w:p>
        </w:tc>
        <w:tc>
          <w:tcPr>
            <w:tcW w:w="1845" w:type="dxa"/>
            <w:tcBorders>
              <w:top w:val="nil"/>
              <w:left w:val="nil"/>
              <w:bottom w:val="single" w:sz="4" w:space="0" w:color="auto"/>
              <w:right w:val="single" w:sz="4" w:space="0" w:color="auto"/>
            </w:tcBorders>
            <w:shd w:val="clear" w:color="auto" w:fill="auto"/>
            <w:noWrap/>
            <w:vAlign w:val="center"/>
            <w:hideMark/>
          </w:tcPr>
          <w:p w14:paraId="4D96ABA3"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0.3</w:t>
            </w:r>
          </w:p>
        </w:tc>
      </w:tr>
      <w:tr w:rsidR="0047123A" w:rsidRPr="0005332F" w14:paraId="4584D9BE"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3C41BDAC"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3</w:t>
            </w:r>
          </w:p>
        </w:tc>
        <w:tc>
          <w:tcPr>
            <w:tcW w:w="1845" w:type="dxa"/>
            <w:tcBorders>
              <w:top w:val="nil"/>
              <w:left w:val="nil"/>
              <w:bottom w:val="single" w:sz="4" w:space="0" w:color="auto"/>
              <w:right w:val="single" w:sz="4" w:space="0" w:color="auto"/>
            </w:tcBorders>
            <w:shd w:val="clear" w:color="auto" w:fill="auto"/>
            <w:noWrap/>
            <w:vAlign w:val="center"/>
            <w:hideMark/>
          </w:tcPr>
          <w:p w14:paraId="41164C05"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0.3</w:t>
            </w:r>
          </w:p>
        </w:tc>
        <w:tc>
          <w:tcPr>
            <w:tcW w:w="1845" w:type="dxa"/>
            <w:tcBorders>
              <w:top w:val="nil"/>
              <w:left w:val="nil"/>
              <w:bottom w:val="single" w:sz="4" w:space="0" w:color="auto"/>
              <w:right w:val="single" w:sz="4" w:space="0" w:color="auto"/>
            </w:tcBorders>
            <w:shd w:val="clear" w:color="auto" w:fill="auto"/>
            <w:noWrap/>
            <w:vAlign w:val="center"/>
            <w:hideMark/>
          </w:tcPr>
          <w:p w14:paraId="0F6F422C"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0.6</w:t>
            </w:r>
          </w:p>
        </w:tc>
        <w:tc>
          <w:tcPr>
            <w:tcW w:w="1845" w:type="dxa"/>
            <w:tcBorders>
              <w:top w:val="nil"/>
              <w:left w:val="nil"/>
              <w:bottom w:val="single" w:sz="4" w:space="0" w:color="auto"/>
              <w:right w:val="single" w:sz="4" w:space="0" w:color="auto"/>
            </w:tcBorders>
            <w:shd w:val="clear" w:color="auto" w:fill="auto"/>
            <w:noWrap/>
            <w:vAlign w:val="center"/>
            <w:hideMark/>
          </w:tcPr>
          <w:p w14:paraId="3A4A4A1B"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0.9</w:t>
            </w:r>
          </w:p>
        </w:tc>
        <w:tc>
          <w:tcPr>
            <w:tcW w:w="1845" w:type="dxa"/>
            <w:tcBorders>
              <w:top w:val="nil"/>
              <w:left w:val="nil"/>
              <w:bottom w:val="single" w:sz="4" w:space="0" w:color="auto"/>
              <w:right w:val="single" w:sz="4" w:space="0" w:color="auto"/>
            </w:tcBorders>
            <w:shd w:val="clear" w:color="auto" w:fill="auto"/>
            <w:noWrap/>
            <w:vAlign w:val="center"/>
            <w:hideMark/>
          </w:tcPr>
          <w:p w14:paraId="4F09C985"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1.9</w:t>
            </w:r>
          </w:p>
        </w:tc>
      </w:tr>
      <w:tr w:rsidR="0047123A" w:rsidRPr="0005332F" w14:paraId="17E1AB1A"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14A2337B"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4</w:t>
            </w:r>
          </w:p>
        </w:tc>
        <w:tc>
          <w:tcPr>
            <w:tcW w:w="1845" w:type="dxa"/>
            <w:tcBorders>
              <w:top w:val="nil"/>
              <w:left w:val="nil"/>
              <w:bottom w:val="single" w:sz="4" w:space="0" w:color="auto"/>
              <w:right w:val="single" w:sz="4" w:space="0" w:color="auto"/>
            </w:tcBorders>
            <w:shd w:val="clear" w:color="auto" w:fill="auto"/>
            <w:noWrap/>
            <w:vAlign w:val="center"/>
            <w:hideMark/>
          </w:tcPr>
          <w:p w14:paraId="2D9DA6EA"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1.1</w:t>
            </w:r>
          </w:p>
        </w:tc>
        <w:tc>
          <w:tcPr>
            <w:tcW w:w="1845" w:type="dxa"/>
            <w:tcBorders>
              <w:top w:val="nil"/>
              <w:left w:val="nil"/>
              <w:bottom w:val="single" w:sz="4" w:space="0" w:color="auto"/>
              <w:right w:val="single" w:sz="4" w:space="0" w:color="auto"/>
            </w:tcBorders>
            <w:shd w:val="clear" w:color="auto" w:fill="auto"/>
            <w:noWrap/>
            <w:vAlign w:val="center"/>
            <w:hideMark/>
          </w:tcPr>
          <w:p w14:paraId="14191F73"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0.1</w:t>
            </w:r>
          </w:p>
        </w:tc>
        <w:tc>
          <w:tcPr>
            <w:tcW w:w="1845" w:type="dxa"/>
            <w:tcBorders>
              <w:top w:val="nil"/>
              <w:left w:val="nil"/>
              <w:bottom w:val="single" w:sz="4" w:space="0" w:color="auto"/>
              <w:right w:val="single" w:sz="4" w:space="0" w:color="auto"/>
            </w:tcBorders>
            <w:shd w:val="clear" w:color="auto" w:fill="auto"/>
            <w:noWrap/>
            <w:vAlign w:val="center"/>
            <w:hideMark/>
          </w:tcPr>
          <w:p w14:paraId="22D83A59"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1.2</w:t>
            </w:r>
          </w:p>
        </w:tc>
        <w:tc>
          <w:tcPr>
            <w:tcW w:w="1845" w:type="dxa"/>
            <w:tcBorders>
              <w:top w:val="nil"/>
              <w:left w:val="nil"/>
              <w:bottom w:val="single" w:sz="4" w:space="0" w:color="auto"/>
              <w:right w:val="single" w:sz="4" w:space="0" w:color="auto"/>
            </w:tcBorders>
            <w:shd w:val="clear" w:color="auto" w:fill="auto"/>
            <w:noWrap/>
            <w:vAlign w:val="center"/>
            <w:hideMark/>
          </w:tcPr>
          <w:p w14:paraId="5C432B51"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3.0</w:t>
            </w:r>
          </w:p>
        </w:tc>
      </w:tr>
      <w:tr w:rsidR="0047123A" w:rsidRPr="0005332F" w14:paraId="61332978"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476DD4C5"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5</w:t>
            </w:r>
          </w:p>
        </w:tc>
        <w:tc>
          <w:tcPr>
            <w:tcW w:w="1845" w:type="dxa"/>
            <w:tcBorders>
              <w:top w:val="nil"/>
              <w:left w:val="nil"/>
              <w:bottom w:val="single" w:sz="4" w:space="0" w:color="auto"/>
              <w:right w:val="single" w:sz="4" w:space="0" w:color="auto"/>
            </w:tcBorders>
            <w:shd w:val="clear" w:color="auto" w:fill="auto"/>
            <w:noWrap/>
            <w:vAlign w:val="center"/>
            <w:hideMark/>
          </w:tcPr>
          <w:p w14:paraId="5B88589D"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1.1</w:t>
            </w:r>
          </w:p>
        </w:tc>
        <w:tc>
          <w:tcPr>
            <w:tcW w:w="1845" w:type="dxa"/>
            <w:tcBorders>
              <w:top w:val="nil"/>
              <w:left w:val="nil"/>
              <w:bottom w:val="single" w:sz="4" w:space="0" w:color="auto"/>
              <w:right w:val="single" w:sz="4" w:space="0" w:color="auto"/>
            </w:tcBorders>
            <w:shd w:val="clear" w:color="auto" w:fill="auto"/>
            <w:noWrap/>
            <w:vAlign w:val="center"/>
            <w:hideMark/>
          </w:tcPr>
          <w:p w14:paraId="18BC7114"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1.3</w:t>
            </w:r>
          </w:p>
        </w:tc>
        <w:tc>
          <w:tcPr>
            <w:tcW w:w="1845" w:type="dxa"/>
            <w:tcBorders>
              <w:top w:val="nil"/>
              <w:left w:val="nil"/>
              <w:bottom w:val="single" w:sz="4" w:space="0" w:color="auto"/>
              <w:right w:val="single" w:sz="4" w:space="0" w:color="auto"/>
            </w:tcBorders>
            <w:shd w:val="clear" w:color="auto" w:fill="auto"/>
            <w:noWrap/>
            <w:vAlign w:val="center"/>
            <w:hideMark/>
          </w:tcPr>
          <w:p w14:paraId="104AD147"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3.3</w:t>
            </w:r>
          </w:p>
        </w:tc>
        <w:tc>
          <w:tcPr>
            <w:tcW w:w="1845" w:type="dxa"/>
            <w:tcBorders>
              <w:top w:val="nil"/>
              <w:left w:val="nil"/>
              <w:bottom w:val="single" w:sz="4" w:space="0" w:color="auto"/>
              <w:right w:val="single" w:sz="4" w:space="0" w:color="auto"/>
            </w:tcBorders>
            <w:shd w:val="clear" w:color="auto" w:fill="auto"/>
            <w:noWrap/>
            <w:vAlign w:val="center"/>
            <w:hideMark/>
          </w:tcPr>
          <w:p w14:paraId="214B4F6F"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6.5</w:t>
            </w:r>
          </w:p>
        </w:tc>
      </w:tr>
      <w:tr w:rsidR="0047123A" w:rsidRPr="0005332F" w14:paraId="15FC2804"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02CAB9C3"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 </w:t>
            </w:r>
          </w:p>
        </w:tc>
        <w:tc>
          <w:tcPr>
            <w:tcW w:w="738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36452729"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Number of low-end product varieties</w:t>
            </w:r>
          </w:p>
        </w:tc>
      </w:tr>
      <w:tr w:rsidR="0047123A" w:rsidRPr="0005332F" w14:paraId="75CFB433"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0597DCF3"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Output quintile</w:t>
            </w:r>
          </w:p>
        </w:tc>
        <w:tc>
          <w:tcPr>
            <w:tcW w:w="1845" w:type="dxa"/>
            <w:tcBorders>
              <w:top w:val="nil"/>
              <w:left w:val="nil"/>
              <w:bottom w:val="single" w:sz="4" w:space="0" w:color="auto"/>
              <w:right w:val="single" w:sz="4" w:space="0" w:color="auto"/>
            </w:tcBorders>
            <w:shd w:val="clear" w:color="auto" w:fill="auto"/>
            <w:noWrap/>
            <w:vAlign w:val="center"/>
            <w:hideMark/>
          </w:tcPr>
          <w:p w14:paraId="2E04124C"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1893</w:t>
            </w:r>
          </w:p>
        </w:tc>
        <w:tc>
          <w:tcPr>
            <w:tcW w:w="1845" w:type="dxa"/>
            <w:tcBorders>
              <w:top w:val="nil"/>
              <w:left w:val="nil"/>
              <w:bottom w:val="single" w:sz="4" w:space="0" w:color="auto"/>
              <w:right w:val="single" w:sz="4" w:space="0" w:color="auto"/>
            </w:tcBorders>
            <w:shd w:val="clear" w:color="auto" w:fill="auto"/>
            <w:noWrap/>
            <w:vAlign w:val="center"/>
            <w:hideMark/>
          </w:tcPr>
          <w:p w14:paraId="6D3EB40A"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1899</w:t>
            </w:r>
          </w:p>
        </w:tc>
        <w:tc>
          <w:tcPr>
            <w:tcW w:w="1845" w:type="dxa"/>
            <w:tcBorders>
              <w:top w:val="nil"/>
              <w:left w:val="nil"/>
              <w:bottom w:val="single" w:sz="4" w:space="0" w:color="auto"/>
              <w:right w:val="single" w:sz="4" w:space="0" w:color="auto"/>
            </w:tcBorders>
            <w:shd w:val="clear" w:color="auto" w:fill="auto"/>
            <w:noWrap/>
            <w:vAlign w:val="center"/>
            <w:hideMark/>
          </w:tcPr>
          <w:p w14:paraId="198DD9F2"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1907</w:t>
            </w:r>
          </w:p>
        </w:tc>
        <w:tc>
          <w:tcPr>
            <w:tcW w:w="1845" w:type="dxa"/>
            <w:tcBorders>
              <w:top w:val="nil"/>
              <w:left w:val="nil"/>
              <w:bottom w:val="single" w:sz="4" w:space="0" w:color="auto"/>
              <w:right w:val="single" w:sz="4" w:space="0" w:color="auto"/>
            </w:tcBorders>
            <w:shd w:val="clear" w:color="auto" w:fill="auto"/>
            <w:noWrap/>
            <w:vAlign w:val="center"/>
            <w:hideMark/>
          </w:tcPr>
          <w:p w14:paraId="71EEEB8F"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1913</w:t>
            </w:r>
          </w:p>
        </w:tc>
      </w:tr>
      <w:tr w:rsidR="0047123A" w:rsidRPr="0005332F" w14:paraId="2A830AAD"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3C40EE0E"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1</w:t>
            </w:r>
          </w:p>
        </w:tc>
        <w:tc>
          <w:tcPr>
            <w:tcW w:w="1845" w:type="dxa"/>
            <w:tcBorders>
              <w:top w:val="nil"/>
              <w:left w:val="nil"/>
              <w:bottom w:val="single" w:sz="4" w:space="0" w:color="auto"/>
              <w:right w:val="single" w:sz="4" w:space="0" w:color="auto"/>
            </w:tcBorders>
            <w:shd w:val="clear" w:color="auto" w:fill="auto"/>
            <w:noWrap/>
            <w:vAlign w:val="center"/>
            <w:hideMark/>
          </w:tcPr>
          <w:p w14:paraId="21F96DB9"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2.3</w:t>
            </w:r>
          </w:p>
        </w:tc>
        <w:tc>
          <w:tcPr>
            <w:tcW w:w="1845" w:type="dxa"/>
            <w:tcBorders>
              <w:top w:val="nil"/>
              <w:left w:val="nil"/>
              <w:bottom w:val="single" w:sz="4" w:space="0" w:color="auto"/>
              <w:right w:val="single" w:sz="4" w:space="0" w:color="auto"/>
            </w:tcBorders>
            <w:shd w:val="clear" w:color="auto" w:fill="auto"/>
            <w:noWrap/>
            <w:vAlign w:val="center"/>
            <w:hideMark/>
          </w:tcPr>
          <w:p w14:paraId="78F3157D"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1.8</w:t>
            </w:r>
          </w:p>
        </w:tc>
        <w:tc>
          <w:tcPr>
            <w:tcW w:w="1845" w:type="dxa"/>
            <w:tcBorders>
              <w:top w:val="nil"/>
              <w:left w:val="nil"/>
              <w:bottom w:val="single" w:sz="4" w:space="0" w:color="auto"/>
              <w:right w:val="single" w:sz="4" w:space="0" w:color="auto"/>
            </w:tcBorders>
            <w:shd w:val="clear" w:color="auto" w:fill="auto"/>
            <w:noWrap/>
            <w:vAlign w:val="center"/>
            <w:hideMark/>
          </w:tcPr>
          <w:p w14:paraId="208C60F6"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1.8</w:t>
            </w:r>
          </w:p>
        </w:tc>
        <w:tc>
          <w:tcPr>
            <w:tcW w:w="1845" w:type="dxa"/>
            <w:tcBorders>
              <w:top w:val="nil"/>
              <w:left w:val="nil"/>
              <w:bottom w:val="single" w:sz="4" w:space="0" w:color="auto"/>
              <w:right w:val="single" w:sz="4" w:space="0" w:color="auto"/>
            </w:tcBorders>
            <w:shd w:val="clear" w:color="auto" w:fill="auto"/>
            <w:noWrap/>
            <w:vAlign w:val="center"/>
            <w:hideMark/>
          </w:tcPr>
          <w:p w14:paraId="44707D48"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2.3</w:t>
            </w:r>
          </w:p>
        </w:tc>
      </w:tr>
      <w:tr w:rsidR="0047123A" w:rsidRPr="0005332F" w14:paraId="0EF5A35F"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003D4852"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2</w:t>
            </w:r>
          </w:p>
        </w:tc>
        <w:tc>
          <w:tcPr>
            <w:tcW w:w="1845" w:type="dxa"/>
            <w:tcBorders>
              <w:top w:val="nil"/>
              <w:left w:val="nil"/>
              <w:bottom w:val="single" w:sz="4" w:space="0" w:color="auto"/>
              <w:right w:val="single" w:sz="4" w:space="0" w:color="auto"/>
            </w:tcBorders>
            <w:shd w:val="clear" w:color="auto" w:fill="auto"/>
            <w:noWrap/>
            <w:vAlign w:val="center"/>
            <w:hideMark/>
          </w:tcPr>
          <w:p w14:paraId="4A0C317A"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2.7</w:t>
            </w:r>
          </w:p>
        </w:tc>
        <w:tc>
          <w:tcPr>
            <w:tcW w:w="1845" w:type="dxa"/>
            <w:tcBorders>
              <w:top w:val="nil"/>
              <w:left w:val="nil"/>
              <w:bottom w:val="single" w:sz="4" w:space="0" w:color="auto"/>
              <w:right w:val="single" w:sz="4" w:space="0" w:color="auto"/>
            </w:tcBorders>
            <w:shd w:val="clear" w:color="auto" w:fill="auto"/>
            <w:noWrap/>
            <w:vAlign w:val="center"/>
            <w:hideMark/>
          </w:tcPr>
          <w:p w14:paraId="50D2FE4C"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3.4</w:t>
            </w:r>
          </w:p>
        </w:tc>
        <w:tc>
          <w:tcPr>
            <w:tcW w:w="1845" w:type="dxa"/>
            <w:tcBorders>
              <w:top w:val="nil"/>
              <w:left w:val="nil"/>
              <w:bottom w:val="single" w:sz="4" w:space="0" w:color="auto"/>
              <w:right w:val="single" w:sz="4" w:space="0" w:color="auto"/>
            </w:tcBorders>
            <w:shd w:val="clear" w:color="auto" w:fill="auto"/>
            <w:noWrap/>
            <w:vAlign w:val="center"/>
            <w:hideMark/>
          </w:tcPr>
          <w:p w14:paraId="49727DD4"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2.9</w:t>
            </w:r>
          </w:p>
        </w:tc>
        <w:tc>
          <w:tcPr>
            <w:tcW w:w="1845" w:type="dxa"/>
            <w:tcBorders>
              <w:top w:val="nil"/>
              <w:left w:val="nil"/>
              <w:bottom w:val="single" w:sz="4" w:space="0" w:color="auto"/>
              <w:right w:val="single" w:sz="4" w:space="0" w:color="auto"/>
            </w:tcBorders>
            <w:shd w:val="clear" w:color="auto" w:fill="auto"/>
            <w:noWrap/>
            <w:vAlign w:val="center"/>
            <w:hideMark/>
          </w:tcPr>
          <w:p w14:paraId="48520E26"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2.7</w:t>
            </w:r>
          </w:p>
        </w:tc>
      </w:tr>
      <w:tr w:rsidR="0047123A" w:rsidRPr="0005332F" w14:paraId="59F33331"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008925A5"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3</w:t>
            </w:r>
          </w:p>
        </w:tc>
        <w:tc>
          <w:tcPr>
            <w:tcW w:w="1845" w:type="dxa"/>
            <w:tcBorders>
              <w:top w:val="nil"/>
              <w:left w:val="nil"/>
              <w:bottom w:val="single" w:sz="4" w:space="0" w:color="auto"/>
              <w:right w:val="single" w:sz="4" w:space="0" w:color="auto"/>
            </w:tcBorders>
            <w:shd w:val="clear" w:color="auto" w:fill="auto"/>
            <w:noWrap/>
            <w:vAlign w:val="center"/>
            <w:hideMark/>
          </w:tcPr>
          <w:p w14:paraId="2875CBE9"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4.1</w:t>
            </w:r>
          </w:p>
        </w:tc>
        <w:tc>
          <w:tcPr>
            <w:tcW w:w="1845" w:type="dxa"/>
            <w:tcBorders>
              <w:top w:val="nil"/>
              <w:left w:val="nil"/>
              <w:bottom w:val="single" w:sz="4" w:space="0" w:color="auto"/>
              <w:right w:val="single" w:sz="4" w:space="0" w:color="auto"/>
            </w:tcBorders>
            <w:shd w:val="clear" w:color="auto" w:fill="auto"/>
            <w:noWrap/>
            <w:vAlign w:val="center"/>
            <w:hideMark/>
          </w:tcPr>
          <w:p w14:paraId="4A1C807D"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4.1</w:t>
            </w:r>
          </w:p>
        </w:tc>
        <w:tc>
          <w:tcPr>
            <w:tcW w:w="1845" w:type="dxa"/>
            <w:tcBorders>
              <w:top w:val="nil"/>
              <w:left w:val="nil"/>
              <w:bottom w:val="single" w:sz="4" w:space="0" w:color="auto"/>
              <w:right w:val="single" w:sz="4" w:space="0" w:color="auto"/>
            </w:tcBorders>
            <w:shd w:val="clear" w:color="auto" w:fill="auto"/>
            <w:noWrap/>
            <w:vAlign w:val="center"/>
            <w:hideMark/>
          </w:tcPr>
          <w:p w14:paraId="427A0E65"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2.9</w:t>
            </w:r>
          </w:p>
        </w:tc>
        <w:tc>
          <w:tcPr>
            <w:tcW w:w="1845" w:type="dxa"/>
            <w:tcBorders>
              <w:top w:val="nil"/>
              <w:left w:val="nil"/>
              <w:bottom w:val="single" w:sz="4" w:space="0" w:color="auto"/>
              <w:right w:val="single" w:sz="4" w:space="0" w:color="auto"/>
            </w:tcBorders>
            <w:shd w:val="clear" w:color="auto" w:fill="auto"/>
            <w:noWrap/>
            <w:vAlign w:val="center"/>
            <w:hideMark/>
          </w:tcPr>
          <w:p w14:paraId="5F8705B7"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3.7</w:t>
            </w:r>
          </w:p>
        </w:tc>
      </w:tr>
      <w:tr w:rsidR="0047123A" w:rsidRPr="0005332F" w14:paraId="474428B6"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61FFC65A"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4</w:t>
            </w:r>
          </w:p>
        </w:tc>
        <w:tc>
          <w:tcPr>
            <w:tcW w:w="1845" w:type="dxa"/>
            <w:tcBorders>
              <w:top w:val="nil"/>
              <w:left w:val="nil"/>
              <w:bottom w:val="single" w:sz="4" w:space="0" w:color="auto"/>
              <w:right w:val="single" w:sz="4" w:space="0" w:color="auto"/>
            </w:tcBorders>
            <w:shd w:val="clear" w:color="auto" w:fill="auto"/>
            <w:noWrap/>
            <w:vAlign w:val="center"/>
            <w:hideMark/>
          </w:tcPr>
          <w:p w14:paraId="2C694596"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4.6</w:t>
            </w:r>
          </w:p>
        </w:tc>
        <w:tc>
          <w:tcPr>
            <w:tcW w:w="1845" w:type="dxa"/>
            <w:tcBorders>
              <w:top w:val="nil"/>
              <w:left w:val="nil"/>
              <w:bottom w:val="single" w:sz="4" w:space="0" w:color="auto"/>
              <w:right w:val="single" w:sz="4" w:space="0" w:color="auto"/>
            </w:tcBorders>
            <w:shd w:val="clear" w:color="auto" w:fill="auto"/>
            <w:noWrap/>
            <w:vAlign w:val="center"/>
            <w:hideMark/>
          </w:tcPr>
          <w:p w14:paraId="5D9F4BA1"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3.8</w:t>
            </w:r>
          </w:p>
        </w:tc>
        <w:tc>
          <w:tcPr>
            <w:tcW w:w="1845" w:type="dxa"/>
            <w:tcBorders>
              <w:top w:val="nil"/>
              <w:left w:val="nil"/>
              <w:bottom w:val="single" w:sz="4" w:space="0" w:color="auto"/>
              <w:right w:val="single" w:sz="4" w:space="0" w:color="auto"/>
            </w:tcBorders>
            <w:shd w:val="clear" w:color="auto" w:fill="auto"/>
            <w:noWrap/>
            <w:vAlign w:val="center"/>
            <w:hideMark/>
          </w:tcPr>
          <w:p w14:paraId="43254BE9"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5.4</w:t>
            </w:r>
          </w:p>
        </w:tc>
        <w:tc>
          <w:tcPr>
            <w:tcW w:w="1845" w:type="dxa"/>
            <w:tcBorders>
              <w:top w:val="nil"/>
              <w:left w:val="nil"/>
              <w:bottom w:val="single" w:sz="4" w:space="0" w:color="auto"/>
              <w:right w:val="single" w:sz="4" w:space="0" w:color="auto"/>
            </w:tcBorders>
            <w:shd w:val="clear" w:color="auto" w:fill="auto"/>
            <w:noWrap/>
            <w:vAlign w:val="center"/>
            <w:hideMark/>
          </w:tcPr>
          <w:p w14:paraId="08DDFD1E"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5.0</w:t>
            </w:r>
          </w:p>
        </w:tc>
      </w:tr>
      <w:tr w:rsidR="0047123A" w:rsidRPr="0005332F" w14:paraId="4505501D" w14:textId="77777777" w:rsidTr="00F651F2">
        <w:trPr>
          <w:trHeight w:hRule="exact" w:val="230"/>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1CDAAC88" w14:textId="77777777" w:rsidR="0047123A" w:rsidRPr="0005332F" w:rsidRDefault="0047123A" w:rsidP="00F651F2">
            <w:pPr>
              <w:jc w:val="center"/>
              <w:rPr>
                <w:rFonts w:ascii="Times New Roman" w:hAnsi="Times New Roman" w:cs="Times New Roman"/>
                <w:color w:val="000000"/>
                <w:sz w:val="18"/>
                <w:szCs w:val="18"/>
              </w:rPr>
            </w:pPr>
            <w:r w:rsidRPr="0005332F">
              <w:rPr>
                <w:rFonts w:ascii="Times New Roman" w:hAnsi="Times New Roman" w:cs="Times New Roman"/>
                <w:color w:val="000000"/>
                <w:sz w:val="18"/>
                <w:szCs w:val="18"/>
              </w:rPr>
              <w:t>5</w:t>
            </w:r>
          </w:p>
        </w:tc>
        <w:tc>
          <w:tcPr>
            <w:tcW w:w="1845" w:type="dxa"/>
            <w:tcBorders>
              <w:top w:val="nil"/>
              <w:left w:val="nil"/>
              <w:bottom w:val="single" w:sz="4" w:space="0" w:color="auto"/>
              <w:right w:val="single" w:sz="4" w:space="0" w:color="auto"/>
            </w:tcBorders>
            <w:shd w:val="clear" w:color="auto" w:fill="auto"/>
            <w:noWrap/>
            <w:vAlign w:val="center"/>
            <w:hideMark/>
          </w:tcPr>
          <w:p w14:paraId="0C198BCA"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6.2</w:t>
            </w:r>
          </w:p>
        </w:tc>
        <w:tc>
          <w:tcPr>
            <w:tcW w:w="1845" w:type="dxa"/>
            <w:tcBorders>
              <w:top w:val="nil"/>
              <w:left w:val="nil"/>
              <w:bottom w:val="single" w:sz="4" w:space="0" w:color="auto"/>
              <w:right w:val="single" w:sz="4" w:space="0" w:color="auto"/>
            </w:tcBorders>
            <w:shd w:val="clear" w:color="auto" w:fill="auto"/>
            <w:noWrap/>
            <w:vAlign w:val="center"/>
            <w:hideMark/>
          </w:tcPr>
          <w:p w14:paraId="4B148891"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5.6</w:t>
            </w:r>
          </w:p>
        </w:tc>
        <w:tc>
          <w:tcPr>
            <w:tcW w:w="1845" w:type="dxa"/>
            <w:tcBorders>
              <w:top w:val="nil"/>
              <w:left w:val="nil"/>
              <w:bottom w:val="single" w:sz="4" w:space="0" w:color="auto"/>
              <w:right w:val="single" w:sz="4" w:space="0" w:color="auto"/>
            </w:tcBorders>
            <w:shd w:val="clear" w:color="auto" w:fill="auto"/>
            <w:noWrap/>
            <w:vAlign w:val="center"/>
            <w:hideMark/>
          </w:tcPr>
          <w:p w14:paraId="6DC807C0"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5.4</w:t>
            </w:r>
          </w:p>
        </w:tc>
        <w:tc>
          <w:tcPr>
            <w:tcW w:w="1845" w:type="dxa"/>
            <w:tcBorders>
              <w:top w:val="nil"/>
              <w:left w:val="nil"/>
              <w:bottom w:val="single" w:sz="4" w:space="0" w:color="auto"/>
              <w:right w:val="single" w:sz="4" w:space="0" w:color="auto"/>
            </w:tcBorders>
            <w:shd w:val="clear" w:color="auto" w:fill="auto"/>
            <w:noWrap/>
            <w:vAlign w:val="center"/>
            <w:hideMark/>
          </w:tcPr>
          <w:p w14:paraId="2DDE523A" w14:textId="77777777" w:rsidR="0047123A" w:rsidRPr="0005332F" w:rsidRDefault="0047123A" w:rsidP="00F651F2">
            <w:pPr>
              <w:jc w:val="right"/>
              <w:rPr>
                <w:rFonts w:ascii="Times New Roman" w:hAnsi="Times New Roman" w:cs="Times New Roman"/>
                <w:color w:val="000000"/>
                <w:sz w:val="18"/>
                <w:szCs w:val="18"/>
              </w:rPr>
            </w:pPr>
            <w:r w:rsidRPr="0005332F">
              <w:rPr>
                <w:rFonts w:ascii="Times New Roman" w:hAnsi="Times New Roman" w:cs="Times New Roman"/>
                <w:color w:val="000000"/>
                <w:sz w:val="18"/>
                <w:szCs w:val="18"/>
              </w:rPr>
              <w:t>9.2</w:t>
            </w:r>
          </w:p>
        </w:tc>
      </w:tr>
    </w:tbl>
    <w:p w14:paraId="77DF4897" w14:textId="77777777" w:rsidR="0047123A" w:rsidRPr="0005332F" w:rsidRDefault="0047123A" w:rsidP="0047123A">
      <w:pPr>
        <w:rPr>
          <w:rFonts w:ascii="Times New Roman" w:hAnsi="Times New Roman" w:cs="Times New Roman"/>
          <w:sz w:val="18"/>
          <w:szCs w:val="18"/>
        </w:rPr>
      </w:pPr>
      <w:r w:rsidRPr="0005332F">
        <w:rPr>
          <w:rFonts w:ascii="Times New Roman" w:hAnsi="Times New Roman" w:cs="Times New Roman"/>
          <w:sz w:val="18"/>
          <w:szCs w:val="18"/>
        </w:rPr>
        <w:t>Source: Our calculations using the data described in the main text and in the appendix.</w:t>
      </w:r>
    </w:p>
    <w:p w14:paraId="4BF0C3D0" w14:textId="77777777" w:rsidR="0047123A" w:rsidRDefault="0047123A" w:rsidP="0047123A">
      <w:pPr>
        <w:rPr>
          <w:rFonts w:ascii="Times New Roman" w:hAnsi="Times New Roman" w:cs="Times New Roman"/>
          <w:sz w:val="18"/>
          <w:szCs w:val="18"/>
        </w:rPr>
      </w:pPr>
    </w:p>
    <w:p w14:paraId="6E94DF3F" w14:textId="4E498859" w:rsidR="0047123A" w:rsidRPr="00D20EE1" w:rsidRDefault="0047123A" w:rsidP="0047123A">
      <w:pPr>
        <w:pStyle w:val="NormalWeb"/>
        <w:spacing w:before="0" w:beforeAutospacing="0" w:after="0" w:afterAutospacing="0"/>
        <w:ind w:firstLine="720"/>
        <w:rPr>
          <w:rFonts w:ascii="Times New Roman" w:hAnsi="Times New Roman" w:cs="Times New Roman"/>
          <w:sz w:val="22"/>
          <w:szCs w:val="22"/>
        </w:rPr>
      </w:pPr>
      <w:r w:rsidRPr="00D20EE1">
        <w:rPr>
          <w:rFonts w:ascii="Times New Roman" w:hAnsi="Times New Roman" w:cs="Times New Roman"/>
          <w:sz w:val="22"/>
          <w:szCs w:val="22"/>
        </w:rPr>
        <w:t>Table A</w:t>
      </w:r>
      <w:r w:rsidR="00857DFF">
        <w:rPr>
          <w:rFonts w:ascii="Times New Roman" w:hAnsi="Times New Roman" w:cs="Times New Roman"/>
          <w:sz w:val="22"/>
          <w:szCs w:val="22"/>
        </w:rPr>
        <w:t>7</w:t>
      </w:r>
      <w:r w:rsidRPr="00D20EE1">
        <w:rPr>
          <w:rFonts w:ascii="Times New Roman" w:hAnsi="Times New Roman" w:cs="Times New Roman"/>
          <w:sz w:val="22"/>
          <w:szCs w:val="22"/>
        </w:rPr>
        <w:t xml:space="preserve"> presents high-end machine capacity (measured by the number of high-end machines spindles installed), the number of high-end product varieties and the number of low-end product varieties by quintiles of total output (firm size measured by output scale, as in the right panel of Figure 3) at four points in time during our sample. The top panel shows that as high-end machine capacity increases from virtually zero at the start of our sample, it spreads out across firms of different size, but remains heavily concentrated among the largest firms (even though the composition of the largest firms changes due to higher growth rates of firms with high-end machines, as we document below). Not surprisingly perhaps, we can see the same pattern in the number of high-end product varieties produced in the middle panel. What is most interesting, however, is that the number of low-end product varieties (which do not require high-end machines for their production) also becomes heavily concentrated over time, especially in the last period (which corresponds to the second subperiod in Table 2 in the main text when there was a big increase in within-firm number of product varieties). When the top decile firms (in terms of output) are compared with the second decile firms in 1913 (not shown), both categories are similar in the number of high-end product varieties and high-end machine capacity, but the number of low-end product varieties in the former category is twice as many as that in the latter category. This difference corresponds to the difference in total output, indicating that the expansion of low-end product varieties is also critical for firm growth. </w:t>
      </w:r>
    </w:p>
    <w:p w14:paraId="6045682C" w14:textId="50FAB93E" w:rsidR="0047123A" w:rsidRDefault="0047123A" w:rsidP="0047123A">
      <w:pPr>
        <w:pStyle w:val="NormalWeb"/>
        <w:spacing w:before="0" w:beforeAutospacing="0" w:after="0" w:afterAutospacing="0"/>
        <w:ind w:firstLine="720"/>
        <w:rPr>
          <w:rFonts w:ascii="Times New Roman" w:hAnsi="Times New Roman" w:cs="Times New Roman"/>
          <w:sz w:val="22"/>
          <w:szCs w:val="22"/>
        </w:rPr>
      </w:pPr>
      <w:r w:rsidRPr="00D20EE1">
        <w:rPr>
          <w:rFonts w:ascii="Times New Roman" w:hAnsi="Times New Roman" w:cs="Times New Roman"/>
          <w:sz w:val="22"/>
          <w:szCs w:val="22"/>
        </w:rPr>
        <w:t>Table A</w:t>
      </w:r>
      <w:r w:rsidR="00857DFF">
        <w:rPr>
          <w:rFonts w:ascii="Times New Roman" w:hAnsi="Times New Roman" w:cs="Times New Roman"/>
          <w:sz w:val="22"/>
          <w:szCs w:val="22"/>
        </w:rPr>
        <w:t>8</w:t>
      </w:r>
      <w:r w:rsidRPr="00D20EE1">
        <w:rPr>
          <w:rFonts w:ascii="Times New Roman" w:hAnsi="Times New Roman" w:cs="Times New Roman"/>
          <w:sz w:val="22"/>
          <w:szCs w:val="22"/>
        </w:rPr>
        <w:t xml:space="preserve"> presents the average numbers of all product varieties and of low-end product varieties among those, produced by firms that did and did not have high-end machines at a given point in time. We present these statistics for the whole sample as well as for two subperiods in Table </w:t>
      </w:r>
      <w:r>
        <w:rPr>
          <w:rFonts w:ascii="Times New Roman" w:hAnsi="Times New Roman" w:cs="Times New Roman"/>
          <w:sz w:val="22"/>
          <w:szCs w:val="22"/>
        </w:rPr>
        <w:t>2 in the main text</w:t>
      </w:r>
      <w:r w:rsidRPr="00D20EE1">
        <w:rPr>
          <w:rFonts w:ascii="Times New Roman" w:hAnsi="Times New Roman" w:cs="Times New Roman"/>
          <w:sz w:val="22"/>
          <w:szCs w:val="22"/>
        </w:rPr>
        <w:t>. Firms with high-end machines produced on average almost twice as many product varieties as firms that did not have such machines over the whole period, with the gap larger in the second period than in the first (all the differences in means in Table A</w:t>
      </w:r>
      <w:r w:rsidR="00857DFF">
        <w:rPr>
          <w:rFonts w:ascii="Times New Roman" w:hAnsi="Times New Roman" w:cs="Times New Roman"/>
          <w:sz w:val="22"/>
          <w:szCs w:val="22"/>
        </w:rPr>
        <w:t>8</w:t>
      </w:r>
      <w:r w:rsidRPr="00D20EE1">
        <w:rPr>
          <w:rFonts w:ascii="Times New Roman" w:hAnsi="Times New Roman" w:cs="Times New Roman"/>
          <w:sz w:val="22"/>
          <w:szCs w:val="22"/>
        </w:rPr>
        <w:t xml:space="preserve"> are statistically highly significant). Even more interestingly, firms that had high-end machines produced more </w:t>
      </w:r>
      <w:r w:rsidRPr="00D20EE1">
        <w:rPr>
          <w:rFonts w:ascii="Times New Roman" w:hAnsi="Times New Roman" w:cs="Times New Roman"/>
          <w:i/>
          <w:sz w:val="22"/>
          <w:szCs w:val="22"/>
        </w:rPr>
        <w:t>low-end</w:t>
      </w:r>
      <w:r w:rsidRPr="00D20EE1">
        <w:rPr>
          <w:rFonts w:ascii="Times New Roman" w:hAnsi="Times New Roman" w:cs="Times New Roman"/>
          <w:sz w:val="22"/>
          <w:szCs w:val="22"/>
        </w:rPr>
        <w:t xml:space="preserve"> product varieties compared to firms that only had low-end machines, and the gap, once again, is larger in the second subperiod than it is in the first. When limited to firms that had high-end capacity above the mean of 36,000 spindles (14 out of 42 firms that had high-end machines), the gap with firms with no high-end machines is even much larger.</w:t>
      </w:r>
    </w:p>
    <w:p w14:paraId="61BA5C97" w14:textId="77777777" w:rsidR="0047123A" w:rsidRPr="0005332F" w:rsidRDefault="0047123A" w:rsidP="0047123A">
      <w:pPr>
        <w:rPr>
          <w:rFonts w:ascii="Times New Roman" w:hAnsi="Times New Roman" w:cs="Times New Roman"/>
          <w:sz w:val="18"/>
          <w:szCs w:val="18"/>
        </w:rPr>
      </w:pPr>
    </w:p>
    <w:p w14:paraId="457EE951" w14:textId="70FF8130" w:rsidR="0047123A" w:rsidRPr="00A33234" w:rsidRDefault="0047123A" w:rsidP="0047123A">
      <w:pPr>
        <w:spacing w:line="360" w:lineRule="auto"/>
        <w:jc w:val="center"/>
        <w:rPr>
          <w:rFonts w:ascii="Times New Roman" w:hAnsi="Times New Roman" w:cs="Times New Roman"/>
          <w:sz w:val="22"/>
          <w:szCs w:val="22"/>
        </w:rPr>
      </w:pPr>
      <w:r w:rsidRPr="00A33234">
        <w:rPr>
          <w:rFonts w:ascii="Times New Roman" w:hAnsi="Times New Roman" w:cs="Times New Roman"/>
          <w:sz w:val="22"/>
          <w:szCs w:val="22"/>
        </w:rPr>
        <w:lastRenderedPageBreak/>
        <w:t>Table A</w:t>
      </w:r>
      <w:r w:rsidR="00857DFF">
        <w:rPr>
          <w:rFonts w:ascii="Times New Roman" w:hAnsi="Times New Roman" w:cs="Times New Roman"/>
          <w:sz w:val="22"/>
          <w:szCs w:val="22"/>
        </w:rPr>
        <w:t>8</w:t>
      </w:r>
      <w:r w:rsidRPr="00A33234">
        <w:rPr>
          <w:rFonts w:ascii="Times New Roman" w:hAnsi="Times New Roman" w:cs="Times New Roman"/>
          <w:sz w:val="22"/>
          <w:szCs w:val="22"/>
        </w:rPr>
        <w:t>. Number of products and low-end products by firms with and without high-end machines</w:t>
      </w:r>
    </w:p>
    <w:tbl>
      <w:tblPr>
        <w:tblW w:w="5625" w:type="pct"/>
        <w:tblInd w:w="-270" w:type="dxa"/>
        <w:tblLayout w:type="fixed"/>
        <w:tblLook w:val="04A0" w:firstRow="1" w:lastRow="0" w:firstColumn="1" w:lastColumn="0" w:noHBand="0" w:noVBand="1"/>
      </w:tblPr>
      <w:tblGrid>
        <w:gridCol w:w="1074"/>
        <w:gridCol w:w="809"/>
        <w:gridCol w:w="1171"/>
        <w:gridCol w:w="1171"/>
        <w:gridCol w:w="1179"/>
        <w:gridCol w:w="1613"/>
        <w:gridCol w:w="1173"/>
        <w:gridCol w:w="1173"/>
        <w:gridCol w:w="1167"/>
      </w:tblGrid>
      <w:tr w:rsidR="0047123A" w:rsidRPr="00A33234" w14:paraId="16F8750A" w14:textId="77777777" w:rsidTr="00F651F2">
        <w:trPr>
          <w:trHeight w:val="828"/>
        </w:trPr>
        <w:tc>
          <w:tcPr>
            <w:tcW w:w="510" w:type="pct"/>
            <w:tcBorders>
              <w:top w:val="single" w:sz="4" w:space="0" w:color="auto"/>
              <w:left w:val="nil"/>
              <w:bottom w:val="nil"/>
              <w:right w:val="nil"/>
            </w:tcBorders>
            <w:shd w:val="clear" w:color="auto" w:fill="auto"/>
            <w:noWrap/>
            <w:vAlign w:val="center"/>
            <w:hideMark/>
          </w:tcPr>
          <w:p w14:paraId="30C9A7D0" w14:textId="77777777" w:rsidR="0047123A" w:rsidRPr="00A33234" w:rsidRDefault="0047123A" w:rsidP="00F651F2">
            <w:pPr>
              <w:jc w:val="center"/>
              <w:rPr>
                <w:rFonts w:ascii="Times New Roman" w:hAnsi="Times New Roman" w:cs="Times New Roman"/>
                <w:color w:val="000000"/>
                <w:sz w:val="18"/>
                <w:szCs w:val="18"/>
              </w:rPr>
            </w:pPr>
          </w:p>
        </w:tc>
        <w:tc>
          <w:tcPr>
            <w:tcW w:w="384" w:type="pct"/>
            <w:tcBorders>
              <w:top w:val="single" w:sz="4" w:space="0" w:color="auto"/>
              <w:left w:val="single" w:sz="4" w:space="0" w:color="auto"/>
              <w:bottom w:val="nil"/>
              <w:right w:val="single" w:sz="4" w:space="0" w:color="auto"/>
            </w:tcBorders>
            <w:shd w:val="clear" w:color="auto" w:fill="auto"/>
            <w:noWrap/>
            <w:vAlign w:val="center"/>
            <w:hideMark/>
          </w:tcPr>
          <w:p w14:paraId="433792CE" w14:textId="77777777" w:rsidR="0047123A" w:rsidRPr="00A33234" w:rsidRDefault="0047123A" w:rsidP="00F651F2">
            <w:pPr>
              <w:jc w:val="center"/>
              <w:rPr>
                <w:rFonts w:ascii="Times New Roman" w:hAnsi="Times New Roman" w:cs="Times New Roman"/>
                <w:color w:val="000000"/>
                <w:sz w:val="18"/>
                <w:szCs w:val="18"/>
              </w:rPr>
            </w:pPr>
          </w:p>
        </w:tc>
        <w:tc>
          <w:tcPr>
            <w:tcW w:w="1671" w:type="pct"/>
            <w:gridSpan w:val="3"/>
            <w:tcBorders>
              <w:top w:val="single" w:sz="4" w:space="0" w:color="auto"/>
              <w:left w:val="nil"/>
              <w:bottom w:val="single" w:sz="4" w:space="0" w:color="auto"/>
              <w:right w:val="single" w:sz="4" w:space="0" w:color="auto"/>
            </w:tcBorders>
            <w:shd w:val="clear" w:color="auto" w:fill="auto"/>
            <w:noWrap/>
            <w:vAlign w:val="center"/>
            <w:hideMark/>
          </w:tcPr>
          <w:p w14:paraId="4607C42C"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Firms with high-end machines</w:t>
            </w:r>
          </w:p>
        </w:tc>
        <w:tc>
          <w:tcPr>
            <w:tcW w:w="766" w:type="pct"/>
            <w:tcBorders>
              <w:top w:val="single" w:sz="4" w:space="0" w:color="auto"/>
              <w:left w:val="single" w:sz="4" w:space="0" w:color="auto"/>
              <w:bottom w:val="nil"/>
              <w:right w:val="single" w:sz="4" w:space="0" w:color="auto"/>
            </w:tcBorders>
          </w:tcPr>
          <w:p w14:paraId="32FDB5EF"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Of which: firms above the mean # of spindles in high-end machines</w:t>
            </w:r>
          </w:p>
        </w:tc>
        <w:tc>
          <w:tcPr>
            <w:tcW w:w="1668" w:type="pct"/>
            <w:gridSpan w:val="3"/>
            <w:tcBorders>
              <w:top w:val="single" w:sz="4" w:space="0" w:color="auto"/>
              <w:left w:val="single" w:sz="4" w:space="0" w:color="auto"/>
              <w:bottom w:val="nil"/>
              <w:right w:val="nil"/>
            </w:tcBorders>
            <w:shd w:val="clear" w:color="auto" w:fill="auto"/>
            <w:noWrap/>
            <w:vAlign w:val="center"/>
            <w:hideMark/>
          </w:tcPr>
          <w:p w14:paraId="4A396585"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Firms with no high-end machines</w:t>
            </w:r>
          </w:p>
        </w:tc>
      </w:tr>
      <w:tr w:rsidR="0047123A" w:rsidRPr="00A33234" w14:paraId="3F45D4E8" w14:textId="77777777" w:rsidTr="00F651F2">
        <w:trPr>
          <w:trHeight w:hRule="exact" w:val="259"/>
        </w:trPr>
        <w:tc>
          <w:tcPr>
            <w:tcW w:w="510" w:type="pct"/>
            <w:tcBorders>
              <w:top w:val="single" w:sz="4" w:space="0" w:color="auto"/>
              <w:left w:val="nil"/>
              <w:bottom w:val="nil"/>
              <w:right w:val="nil"/>
            </w:tcBorders>
            <w:shd w:val="clear" w:color="auto" w:fill="auto"/>
            <w:noWrap/>
            <w:vAlign w:val="center"/>
            <w:hideMark/>
          </w:tcPr>
          <w:p w14:paraId="54AEAC51" w14:textId="77777777" w:rsidR="0047123A" w:rsidRPr="00A33234" w:rsidRDefault="0047123A" w:rsidP="00F651F2">
            <w:pPr>
              <w:jc w:val="center"/>
              <w:rPr>
                <w:rFonts w:ascii="Times New Roman" w:hAnsi="Times New Roman" w:cs="Times New Roman"/>
                <w:color w:val="00000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5754B" w14:textId="77777777" w:rsidR="0047123A" w:rsidRPr="00A33234" w:rsidRDefault="0047123A" w:rsidP="00F651F2">
            <w:pPr>
              <w:jc w:val="center"/>
              <w:rPr>
                <w:rFonts w:ascii="Times New Roman" w:hAnsi="Times New Roman" w:cs="Times New Roman"/>
                <w:color w:val="000000"/>
                <w:sz w:val="18"/>
                <w:szCs w:val="18"/>
              </w:rPr>
            </w:pPr>
          </w:p>
        </w:tc>
        <w:tc>
          <w:tcPr>
            <w:tcW w:w="556" w:type="pct"/>
            <w:tcBorders>
              <w:left w:val="single" w:sz="4" w:space="0" w:color="auto"/>
              <w:bottom w:val="single" w:sz="4" w:space="0" w:color="auto"/>
              <w:right w:val="single" w:sz="4" w:space="0" w:color="auto"/>
            </w:tcBorders>
            <w:shd w:val="clear" w:color="auto" w:fill="auto"/>
            <w:noWrap/>
            <w:vAlign w:val="center"/>
            <w:hideMark/>
          </w:tcPr>
          <w:p w14:paraId="6E419E3A" w14:textId="77777777" w:rsidR="0047123A" w:rsidRPr="00A33234" w:rsidRDefault="0047123A" w:rsidP="00F651F2">
            <w:pPr>
              <w:jc w:val="center"/>
              <w:rPr>
                <w:rFonts w:ascii="Times New Roman" w:hAnsi="Times New Roman" w:cs="Times New Roman"/>
                <w:color w:val="000000"/>
                <w:sz w:val="16"/>
                <w:szCs w:val="16"/>
              </w:rPr>
            </w:pPr>
            <w:r w:rsidRPr="00A33234">
              <w:rPr>
                <w:rFonts w:ascii="Times New Roman" w:hAnsi="Times New Roman" w:cs="Times New Roman"/>
                <w:color w:val="000000"/>
                <w:sz w:val="16"/>
                <w:szCs w:val="16"/>
              </w:rPr>
              <w:t>1893.2-1914.2</w:t>
            </w:r>
          </w:p>
        </w:tc>
        <w:tc>
          <w:tcPr>
            <w:tcW w:w="556" w:type="pct"/>
            <w:tcBorders>
              <w:top w:val="single" w:sz="4" w:space="0" w:color="auto"/>
              <w:left w:val="single" w:sz="4" w:space="0" w:color="auto"/>
              <w:bottom w:val="single" w:sz="8" w:space="0" w:color="auto"/>
              <w:right w:val="nil"/>
            </w:tcBorders>
            <w:shd w:val="clear" w:color="auto" w:fill="auto"/>
            <w:vAlign w:val="center"/>
            <w:hideMark/>
          </w:tcPr>
          <w:p w14:paraId="66600B0F" w14:textId="77777777" w:rsidR="0047123A" w:rsidRPr="00A33234" w:rsidRDefault="0047123A" w:rsidP="00F651F2">
            <w:pPr>
              <w:jc w:val="center"/>
              <w:rPr>
                <w:rFonts w:ascii="Times New Roman" w:hAnsi="Times New Roman" w:cs="Times New Roman"/>
                <w:color w:val="000000"/>
                <w:sz w:val="16"/>
                <w:szCs w:val="16"/>
              </w:rPr>
            </w:pPr>
            <w:r w:rsidRPr="00A33234">
              <w:rPr>
                <w:rFonts w:ascii="Times New Roman" w:hAnsi="Times New Roman" w:cs="Times New Roman"/>
                <w:color w:val="000000"/>
                <w:sz w:val="16"/>
                <w:szCs w:val="16"/>
              </w:rPr>
              <w:t>1893.2-1906.2</w:t>
            </w:r>
          </w:p>
        </w:tc>
        <w:tc>
          <w:tcPr>
            <w:tcW w:w="560" w:type="pct"/>
            <w:tcBorders>
              <w:top w:val="single" w:sz="4" w:space="0" w:color="auto"/>
              <w:left w:val="nil"/>
              <w:bottom w:val="single" w:sz="8" w:space="0" w:color="auto"/>
              <w:right w:val="nil"/>
            </w:tcBorders>
            <w:shd w:val="clear" w:color="auto" w:fill="auto"/>
            <w:vAlign w:val="center"/>
            <w:hideMark/>
          </w:tcPr>
          <w:p w14:paraId="0D951F2F" w14:textId="77777777" w:rsidR="0047123A" w:rsidRPr="00A33234" w:rsidRDefault="0047123A" w:rsidP="00F651F2">
            <w:pPr>
              <w:jc w:val="center"/>
              <w:rPr>
                <w:rFonts w:ascii="Times New Roman" w:hAnsi="Times New Roman" w:cs="Times New Roman"/>
                <w:color w:val="000000"/>
                <w:sz w:val="16"/>
                <w:szCs w:val="16"/>
              </w:rPr>
            </w:pPr>
            <w:r w:rsidRPr="00A33234">
              <w:rPr>
                <w:rFonts w:ascii="Times New Roman" w:hAnsi="Times New Roman" w:cs="Times New Roman"/>
                <w:color w:val="000000"/>
                <w:sz w:val="16"/>
                <w:szCs w:val="16"/>
              </w:rPr>
              <w:t>1907.1-1914.2</w:t>
            </w:r>
          </w:p>
        </w:tc>
        <w:tc>
          <w:tcPr>
            <w:tcW w:w="766" w:type="pct"/>
            <w:tcBorders>
              <w:top w:val="single" w:sz="8" w:space="0" w:color="000000"/>
              <w:left w:val="single" w:sz="4" w:space="0" w:color="auto"/>
              <w:bottom w:val="single" w:sz="8" w:space="0" w:color="auto"/>
              <w:right w:val="single" w:sz="4" w:space="0" w:color="auto"/>
            </w:tcBorders>
            <w:vAlign w:val="center"/>
          </w:tcPr>
          <w:p w14:paraId="2CDA14A8" w14:textId="77777777" w:rsidR="0047123A" w:rsidRPr="00A33234" w:rsidRDefault="0047123A" w:rsidP="00F651F2">
            <w:pPr>
              <w:jc w:val="center"/>
              <w:rPr>
                <w:rFonts w:ascii="Times New Roman" w:hAnsi="Times New Roman" w:cs="Times New Roman"/>
                <w:color w:val="000000"/>
                <w:sz w:val="16"/>
                <w:szCs w:val="16"/>
              </w:rPr>
            </w:pPr>
            <w:r w:rsidRPr="00A33234">
              <w:rPr>
                <w:rFonts w:ascii="Times New Roman" w:hAnsi="Times New Roman" w:cs="Times New Roman"/>
                <w:color w:val="000000"/>
                <w:sz w:val="16"/>
                <w:szCs w:val="16"/>
              </w:rPr>
              <w:t>1893.2-1914.2</w:t>
            </w:r>
          </w:p>
        </w:tc>
        <w:tc>
          <w:tcPr>
            <w:tcW w:w="557" w:type="pct"/>
            <w:tcBorders>
              <w:top w:val="single" w:sz="8" w:space="0" w:color="000000"/>
              <w:left w:val="single" w:sz="4" w:space="0" w:color="auto"/>
              <w:bottom w:val="single" w:sz="8" w:space="0" w:color="auto"/>
              <w:right w:val="nil"/>
            </w:tcBorders>
            <w:shd w:val="clear" w:color="auto" w:fill="auto"/>
            <w:vAlign w:val="center"/>
            <w:hideMark/>
          </w:tcPr>
          <w:p w14:paraId="45574EEB" w14:textId="77777777" w:rsidR="0047123A" w:rsidRPr="00A33234" w:rsidRDefault="0047123A" w:rsidP="00F651F2">
            <w:pPr>
              <w:jc w:val="center"/>
              <w:rPr>
                <w:rFonts w:ascii="Times New Roman" w:hAnsi="Times New Roman" w:cs="Times New Roman"/>
                <w:color w:val="000000"/>
                <w:sz w:val="16"/>
                <w:szCs w:val="16"/>
              </w:rPr>
            </w:pPr>
            <w:r w:rsidRPr="00A33234">
              <w:rPr>
                <w:rFonts w:ascii="Times New Roman" w:hAnsi="Times New Roman" w:cs="Times New Roman"/>
                <w:color w:val="000000"/>
                <w:sz w:val="16"/>
                <w:szCs w:val="16"/>
              </w:rPr>
              <w:t>1893.2-1914.2</w:t>
            </w:r>
          </w:p>
        </w:tc>
        <w:tc>
          <w:tcPr>
            <w:tcW w:w="557" w:type="pct"/>
            <w:tcBorders>
              <w:top w:val="single" w:sz="8" w:space="0" w:color="000000"/>
              <w:left w:val="nil"/>
              <w:bottom w:val="single" w:sz="8" w:space="0" w:color="auto"/>
              <w:right w:val="nil"/>
            </w:tcBorders>
            <w:shd w:val="clear" w:color="auto" w:fill="auto"/>
            <w:vAlign w:val="center"/>
            <w:hideMark/>
          </w:tcPr>
          <w:p w14:paraId="417B57B3" w14:textId="77777777" w:rsidR="0047123A" w:rsidRPr="00A33234" w:rsidRDefault="0047123A" w:rsidP="00F651F2">
            <w:pPr>
              <w:jc w:val="center"/>
              <w:rPr>
                <w:rFonts w:ascii="Times New Roman" w:hAnsi="Times New Roman" w:cs="Times New Roman"/>
                <w:color w:val="000000"/>
                <w:sz w:val="16"/>
                <w:szCs w:val="16"/>
              </w:rPr>
            </w:pPr>
            <w:r w:rsidRPr="00A33234">
              <w:rPr>
                <w:rFonts w:ascii="Times New Roman" w:hAnsi="Times New Roman" w:cs="Times New Roman"/>
                <w:color w:val="000000"/>
                <w:sz w:val="16"/>
                <w:szCs w:val="16"/>
              </w:rPr>
              <w:t>1893.2-1906.2</w:t>
            </w:r>
          </w:p>
        </w:tc>
        <w:tc>
          <w:tcPr>
            <w:tcW w:w="555" w:type="pct"/>
            <w:tcBorders>
              <w:top w:val="single" w:sz="8" w:space="0" w:color="000000"/>
              <w:left w:val="nil"/>
              <w:bottom w:val="single" w:sz="8" w:space="0" w:color="auto"/>
              <w:right w:val="nil"/>
            </w:tcBorders>
            <w:shd w:val="clear" w:color="auto" w:fill="auto"/>
            <w:vAlign w:val="center"/>
            <w:hideMark/>
          </w:tcPr>
          <w:p w14:paraId="33E04F0F" w14:textId="77777777" w:rsidR="0047123A" w:rsidRPr="00A33234" w:rsidRDefault="0047123A" w:rsidP="00F651F2">
            <w:pPr>
              <w:jc w:val="center"/>
              <w:rPr>
                <w:rFonts w:ascii="Times New Roman" w:hAnsi="Times New Roman" w:cs="Times New Roman"/>
                <w:color w:val="000000"/>
                <w:sz w:val="16"/>
                <w:szCs w:val="16"/>
              </w:rPr>
            </w:pPr>
            <w:r w:rsidRPr="00A33234">
              <w:rPr>
                <w:rFonts w:ascii="Times New Roman" w:hAnsi="Times New Roman" w:cs="Times New Roman"/>
                <w:color w:val="000000"/>
                <w:sz w:val="16"/>
                <w:szCs w:val="16"/>
              </w:rPr>
              <w:t>1907.1-1914.2</w:t>
            </w:r>
          </w:p>
        </w:tc>
      </w:tr>
      <w:tr w:rsidR="0047123A" w:rsidRPr="00A33234" w14:paraId="294B2954" w14:textId="77777777" w:rsidTr="00F651F2">
        <w:trPr>
          <w:trHeight w:hRule="exact" w:val="259"/>
        </w:trPr>
        <w:tc>
          <w:tcPr>
            <w:tcW w:w="510" w:type="pct"/>
            <w:vMerge w:val="restart"/>
            <w:tcBorders>
              <w:top w:val="nil"/>
              <w:left w:val="nil"/>
              <w:bottom w:val="single" w:sz="4" w:space="0" w:color="000000"/>
              <w:right w:val="nil"/>
            </w:tcBorders>
            <w:shd w:val="clear" w:color="auto" w:fill="auto"/>
            <w:noWrap/>
            <w:vAlign w:val="center"/>
            <w:hideMark/>
          </w:tcPr>
          <w:p w14:paraId="750595AE" w14:textId="77777777" w:rsidR="0047123A" w:rsidRPr="00A33234" w:rsidRDefault="0047123A" w:rsidP="00F651F2">
            <w:pPr>
              <w:rPr>
                <w:rFonts w:ascii="Times New Roman" w:hAnsi="Times New Roman" w:cs="Times New Roman"/>
                <w:color w:val="000000"/>
                <w:sz w:val="18"/>
                <w:szCs w:val="18"/>
              </w:rPr>
            </w:pPr>
            <w:r w:rsidRPr="00A33234">
              <w:rPr>
                <w:rFonts w:ascii="Times New Roman" w:hAnsi="Times New Roman" w:cs="Times New Roman"/>
                <w:color w:val="000000"/>
                <w:sz w:val="18"/>
                <w:szCs w:val="18"/>
              </w:rPr>
              <w:t>Number of products</w:t>
            </w:r>
          </w:p>
        </w:tc>
        <w:tc>
          <w:tcPr>
            <w:tcW w:w="384" w:type="pct"/>
            <w:tcBorders>
              <w:top w:val="nil"/>
              <w:left w:val="single" w:sz="4" w:space="0" w:color="auto"/>
              <w:bottom w:val="nil"/>
              <w:right w:val="single" w:sz="4" w:space="0" w:color="auto"/>
            </w:tcBorders>
            <w:shd w:val="clear" w:color="auto" w:fill="auto"/>
            <w:noWrap/>
            <w:vAlign w:val="center"/>
            <w:hideMark/>
          </w:tcPr>
          <w:p w14:paraId="724C2666" w14:textId="77777777" w:rsidR="0047123A" w:rsidRPr="00A33234" w:rsidRDefault="0047123A" w:rsidP="00F651F2">
            <w:pPr>
              <w:rPr>
                <w:rFonts w:ascii="Times New Roman" w:hAnsi="Times New Roman" w:cs="Times New Roman"/>
                <w:color w:val="000000"/>
                <w:sz w:val="18"/>
                <w:szCs w:val="18"/>
              </w:rPr>
            </w:pPr>
            <w:r w:rsidRPr="00A33234">
              <w:rPr>
                <w:rFonts w:ascii="Times New Roman" w:hAnsi="Times New Roman" w:cs="Times New Roman"/>
                <w:color w:val="000000"/>
                <w:sz w:val="18"/>
                <w:szCs w:val="18"/>
              </w:rPr>
              <w:t>Mean</w:t>
            </w:r>
          </w:p>
        </w:tc>
        <w:tc>
          <w:tcPr>
            <w:tcW w:w="556" w:type="pct"/>
            <w:tcBorders>
              <w:top w:val="single" w:sz="4" w:space="0" w:color="auto"/>
              <w:left w:val="single" w:sz="4" w:space="0" w:color="auto"/>
              <w:bottom w:val="nil"/>
              <w:right w:val="single" w:sz="4" w:space="0" w:color="auto"/>
            </w:tcBorders>
            <w:shd w:val="clear" w:color="auto" w:fill="auto"/>
            <w:noWrap/>
            <w:vAlign w:val="center"/>
            <w:hideMark/>
          </w:tcPr>
          <w:p w14:paraId="6E6A105C"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7.75</w:t>
            </w:r>
          </w:p>
        </w:tc>
        <w:tc>
          <w:tcPr>
            <w:tcW w:w="556" w:type="pct"/>
            <w:tcBorders>
              <w:top w:val="nil"/>
              <w:left w:val="single" w:sz="4" w:space="0" w:color="auto"/>
              <w:bottom w:val="nil"/>
              <w:right w:val="nil"/>
            </w:tcBorders>
            <w:shd w:val="clear" w:color="auto" w:fill="auto"/>
            <w:noWrap/>
            <w:vAlign w:val="center"/>
            <w:hideMark/>
          </w:tcPr>
          <w:p w14:paraId="76029C9E"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6.77</w:t>
            </w:r>
          </w:p>
        </w:tc>
        <w:tc>
          <w:tcPr>
            <w:tcW w:w="560" w:type="pct"/>
            <w:tcBorders>
              <w:top w:val="nil"/>
              <w:left w:val="nil"/>
              <w:bottom w:val="nil"/>
              <w:right w:val="nil"/>
            </w:tcBorders>
            <w:shd w:val="clear" w:color="auto" w:fill="auto"/>
            <w:noWrap/>
            <w:vAlign w:val="center"/>
            <w:hideMark/>
          </w:tcPr>
          <w:p w14:paraId="5D3F5BB3"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9.52</w:t>
            </w:r>
          </w:p>
        </w:tc>
        <w:tc>
          <w:tcPr>
            <w:tcW w:w="766" w:type="pct"/>
            <w:tcBorders>
              <w:top w:val="nil"/>
              <w:left w:val="single" w:sz="4" w:space="0" w:color="auto"/>
              <w:bottom w:val="nil"/>
              <w:right w:val="single" w:sz="4" w:space="0" w:color="auto"/>
            </w:tcBorders>
            <w:vAlign w:val="center"/>
          </w:tcPr>
          <w:p w14:paraId="62ADB712"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11.01</w:t>
            </w:r>
          </w:p>
        </w:tc>
        <w:tc>
          <w:tcPr>
            <w:tcW w:w="557" w:type="pct"/>
            <w:tcBorders>
              <w:top w:val="nil"/>
              <w:left w:val="single" w:sz="4" w:space="0" w:color="auto"/>
              <w:bottom w:val="nil"/>
              <w:right w:val="nil"/>
            </w:tcBorders>
            <w:shd w:val="clear" w:color="auto" w:fill="auto"/>
            <w:noWrap/>
            <w:vAlign w:val="center"/>
            <w:hideMark/>
          </w:tcPr>
          <w:p w14:paraId="3D550D99"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3.98</w:t>
            </w:r>
          </w:p>
        </w:tc>
        <w:tc>
          <w:tcPr>
            <w:tcW w:w="557" w:type="pct"/>
            <w:tcBorders>
              <w:top w:val="nil"/>
              <w:left w:val="nil"/>
              <w:bottom w:val="nil"/>
              <w:right w:val="nil"/>
            </w:tcBorders>
            <w:shd w:val="clear" w:color="auto" w:fill="auto"/>
            <w:noWrap/>
            <w:vAlign w:val="center"/>
            <w:hideMark/>
          </w:tcPr>
          <w:p w14:paraId="02F77B2E"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3.89</w:t>
            </w:r>
          </w:p>
        </w:tc>
        <w:tc>
          <w:tcPr>
            <w:tcW w:w="555" w:type="pct"/>
            <w:tcBorders>
              <w:top w:val="nil"/>
              <w:left w:val="nil"/>
              <w:bottom w:val="nil"/>
              <w:right w:val="nil"/>
            </w:tcBorders>
            <w:shd w:val="clear" w:color="auto" w:fill="auto"/>
            <w:noWrap/>
            <w:vAlign w:val="center"/>
            <w:hideMark/>
          </w:tcPr>
          <w:p w14:paraId="6B3D49F5"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4.29</w:t>
            </w:r>
          </w:p>
        </w:tc>
      </w:tr>
      <w:tr w:rsidR="0047123A" w:rsidRPr="00A33234" w14:paraId="469A5C46" w14:textId="77777777" w:rsidTr="00F651F2">
        <w:trPr>
          <w:trHeight w:hRule="exact" w:val="259"/>
        </w:trPr>
        <w:tc>
          <w:tcPr>
            <w:tcW w:w="510" w:type="pct"/>
            <w:vMerge/>
            <w:tcBorders>
              <w:top w:val="nil"/>
              <w:left w:val="nil"/>
              <w:bottom w:val="single" w:sz="4" w:space="0" w:color="000000"/>
              <w:right w:val="nil"/>
            </w:tcBorders>
            <w:vAlign w:val="center"/>
            <w:hideMark/>
          </w:tcPr>
          <w:p w14:paraId="437D4685" w14:textId="77777777" w:rsidR="0047123A" w:rsidRPr="00A33234" w:rsidRDefault="0047123A" w:rsidP="00F651F2">
            <w:pPr>
              <w:rPr>
                <w:rFonts w:ascii="Times New Roman" w:hAnsi="Times New Roman" w:cs="Times New Roman"/>
                <w:color w:val="000000"/>
                <w:sz w:val="18"/>
                <w:szCs w:val="18"/>
              </w:rPr>
            </w:pPr>
          </w:p>
        </w:tc>
        <w:tc>
          <w:tcPr>
            <w:tcW w:w="384" w:type="pct"/>
            <w:tcBorders>
              <w:top w:val="nil"/>
              <w:left w:val="single" w:sz="4" w:space="0" w:color="auto"/>
              <w:bottom w:val="nil"/>
              <w:right w:val="single" w:sz="4" w:space="0" w:color="auto"/>
            </w:tcBorders>
            <w:shd w:val="clear" w:color="auto" w:fill="auto"/>
            <w:noWrap/>
            <w:vAlign w:val="center"/>
            <w:hideMark/>
          </w:tcPr>
          <w:p w14:paraId="38072F56" w14:textId="77777777" w:rsidR="0047123A" w:rsidRPr="00A33234" w:rsidRDefault="0047123A" w:rsidP="00F651F2">
            <w:pPr>
              <w:rPr>
                <w:rFonts w:ascii="Times New Roman" w:hAnsi="Times New Roman" w:cs="Times New Roman"/>
                <w:color w:val="000000"/>
                <w:sz w:val="18"/>
                <w:szCs w:val="18"/>
              </w:rPr>
            </w:pPr>
            <w:r w:rsidRPr="00A33234">
              <w:rPr>
                <w:rFonts w:ascii="Times New Roman" w:hAnsi="Times New Roman" w:cs="Times New Roman"/>
                <w:color w:val="000000"/>
                <w:sz w:val="18"/>
                <w:szCs w:val="18"/>
              </w:rPr>
              <w:t>St. Err.</w:t>
            </w:r>
          </w:p>
        </w:tc>
        <w:tc>
          <w:tcPr>
            <w:tcW w:w="556" w:type="pct"/>
            <w:tcBorders>
              <w:top w:val="nil"/>
              <w:left w:val="single" w:sz="4" w:space="0" w:color="auto"/>
              <w:right w:val="single" w:sz="4" w:space="0" w:color="auto"/>
            </w:tcBorders>
            <w:shd w:val="clear" w:color="auto" w:fill="auto"/>
            <w:noWrap/>
            <w:vAlign w:val="center"/>
            <w:hideMark/>
          </w:tcPr>
          <w:p w14:paraId="06AFD9FA"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0.19</w:t>
            </w:r>
          </w:p>
        </w:tc>
        <w:tc>
          <w:tcPr>
            <w:tcW w:w="556" w:type="pct"/>
            <w:tcBorders>
              <w:top w:val="nil"/>
              <w:left w:val="single" w:sz="4" w:space="0" w:color="auto"/>
              <w:right w:val="nil"/>
            </w:tcBorders>
            <w:shd w:val="clear" w:color="auto" w:fill="auto"/>
            <w:noWrap/>
            <w:vAlign w:val="center"/>
            <w:hideMark/>
          </w:tcPr>
          <w:p w14:paraId="2349F63B"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0.18</w:t>
            </w:r>
          </w:p>
        </w:tc>
        <w:tc>
          <w:tcPr>
            <w:tcW w:w="560" w:type="pct"/>
            <w:tcBorders>
              <w:top w:val="nil"/>
              <w:left w:val="nil"/>
              <w:bottom w:val="nil"/>
              <w:right w:val="nil"/>
            </w:tcBorders>
            <w:shd w:val="clear" w:color="auto" w:fill="auto"/>
            <w:noWrap/>
            <w:vAlign w:val="center"/>
            <w:hideMark/>
          </w:tcPr>
          <w:p w14:paraId="677807ED"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0.42</w:t>
            </w:r>
          </w:p>
        </w:tc>
        <w:tc>
          <w:tcPr>
            <w:tcW w:w="766" w:type="pct"/>
            <w:tcBorders>
              <w:top w:val="nil"/>
              <w:left w:val="single" w:sz="4" w:space="0" w:color="auto"/>
              <w:bottom w:val="nil"/>
              <w:right w:val="single" w:sz="4" w:space="0" w:color="auto"/>
            </w:tcBorders>
            <w:vAlign w:val="center"/>
          </w:tcPr>
          <w:p w14:paraId="02D50EC8"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0.46</w:t>
            </w:r>
          </w:p>
        </w:tc>
        <w:tc>
          <w:tcPr>
            <w:tcW w:w="557" w:type="pct"/>
            <w:tcBorders>
              <w:top w:val="nil"/>
              <w:left w:val="single" w:sz="4" w:space="0" w:color="auto"/>
              <w:bottom w:val="nil"/>
              <w:right w:val="nil"/>
            </w:tcBorders>
            <w:shd w:val="clear" w:color="auto" w:fill="auto"/>
            <w:noWrap/>
            <w:vAlign w:val="center"/>
            <w:hideMark/>
          </w:tcPr>
          <w:p w14:paraId="42A4AF8D"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0.07</w:t>
            </w:r>
          </w:p>
        </w:tc>
        <w:tc>
          <w:tcPr>
            <w:tcW w:w="557" w:type="pct"/>
            <w:tcBorders>
              <w:top w:val="nil"/>
              <w:left w:val="nil"/>
              <w:bottom w:val="nil"/>
              <w:right w:val="nil"/>
            </w:tcBorders>
            <w:shd w:val="clear" w:color="auto" w:fill="auto"/>
            <w:noWrap/>
            <w:vAlign w:val="center"/>
            <w:hideMark/>
          </w:tcPr>
          <w:p w14:paraId="42EF8419"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0.07</w:t>
            </w:r>
          </w:p>
        </w:tc>
        <w:tc>
          <w:tcPr>
            <w:tcW w:w="555" w:type="pct"/>
            <w:tcBorders>
              <w:top w:val="nil"/>
              <w:left w:val="nil"/>
              <w:bottom w:val="nil"/>
              <w:right w:val="nil"/>
            </w:tcBorders>
            <w:shd w:val="clear" w:color="auto" w:fill="auto"/>
            <w:noWrap/>
            <w:vAlign w:val="center"/>
            <w:hideMark/>
          </w:tcPr>
          <w:p w14:paraId="79AB95AF"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0.17</w:t>
            </w:r>
          </w:p>
        </w:tc>
      </w:tr>
      <w:tr w:rsidR="0047123A" w:rsidRPr="00A33234" w14:paraId="2F853C7D" w14:textId="77777777" w:rsidTr="00F651F2">
        <w:trPr>
          <w:trHeight w:hRule="exact" w:val="259"/>
        </w:trPr>
        <w:tc>
          <w:tcPr>
            <w:tcW w:w="510" w:type="pct"/>
            <w:vMerge/>
            <w:tcBorders>
              <w:top w:val="nil"/>
              <w:left w:val="nil"/>
              <w:bottom w:val="single" w:sz="4" w:space="0" w:color="000000"/>
              <w:right w:val="nil"/>
            </w:tcBorders>
            <w:vAlign w:val="center"/>
            <w:hideMark/>
          </w:tcPr>
          <w:p w14:paraId="2AD2D374" w14:textId="77777777" w:rsidR="0047123A" w:rsidRPr="00A33234" w:rsidRDefault="0047123A" w:rsidP="00F651F2">
            <w:pPr>
              <w:rPr>
                <w:rFonts w:ascii="Times New Roman" w:hAnsi="Times New Roman" w:cs="Times New Roman"/>
                <w:color w:val="000000"/>
                <w:sz w:val="18"/>
                <w:szCs w:val="18"/>
              </w:rPr>
            </w:pPr>
          </w:p>
        </w:tc>
        <w:tc>
          <w:tcPr>
            <w:tcW w:w="384" w:type="pct"/>
            <w:tcBorders>
              <w:top w:val="nil"/>
              <w:left w:val="single" w:sz="4" w:space="0" w:color="auto"/>
              <w:bottom w:val="single" w:sz="4" w:space="0" w:color="auto"/>
              <w:right w:val="single" w:sz="4" w:space="0" w:color="auto"/>
            </w:tcBorders>
            <w:shd w:val="clear" w:color="auto" w:fill="auto"/>
            <w:noWrap/>
            <w:vAlign w:val="center"/>
            <w:hideMark/>
          </w:tcPr>
          <w:p w14:paraId="7506E3CD" w14:textId="77777777" w:rsidR="0047123A" w:rsidRPr="00A33234" w:rsidRDefault="0047123A" w:rsidP="00F651F2">
            <w:pPr>
              <w:rPr>
                <w:rFonts w:ascii="Times New Roman" w:hAnsi="Times New Roman" w:cs="Times New Roman"/>
                <w:color w:val="000000"/>
                <w:sz w:val="18"/>
                <w:szCs w:val="18"/>
              </w:rPr>
            </w:pPr>
            <w:r w:rsidRPr="00A33234">
              <w:rPr>
                <w:rFonts w:ascii="Times New Roman" w:hAnsi="Times New Roman" w:cs="Times New Roman"/>
                <w:color w:val="000000"/>
                <w:sz w:val="18"/>
                <w:szCs w:val="18"/>
              </w:rPr>
              <w:t># obs</w:t>
            </w:r>
          </w:p>
        </w:tc>
        <w:tc>
          <w:tcPr>
            <w:tcW w:w="556" w:type="pct"/>
            <w:tcBorders>
              <w:top w:val="nil"/>
              <w:left w:val="single" w:sz="4" w:space="0" w:color="auto"/>
              <w:bottom w:val="single" w:sz="4" w:space="0" w:color="auto"/>
              <w:right w:val="single" w:sz="4" w:space="0" w:color="auto"/>
            </w:tcBorders>
            <w:shd w:val="clear" w:color="auto" w:fill="auto"/>
            <w:noWrap/>
            <w:vAlign w:val="center"/>
            <w:hideMark/>
          </w:tcPr>
          <w:p w14:paraId="245E276F"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725</w:t>
            </w:r>
          </w:p>
        </w:tc>
        <w:tc>
          <w:tcPr>
            <w:tcW w:w="556" w:type="pct"/>
            <w:tcBorders>
              <w:top w:val="nil"/>
              <w:left w:val="single" w:sz="4" w:space="0" w:color="auto"/>
              <w:bottom w:val="single" w:sz="4" w:space="0" w:color="auto"/>
              <w:right w:val="nil"/>
            </w:tcBorders>
            <w:shd w:val="clear" w:color="auto" w:fill="auto"/>
            <w:noWrap/>
            <w:vAlign w:val="center"/>
            <w:hideMark/>
          </w:tcPr>
          <w:p w14:paraId="4B1B9FD2"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465</w:t>
            </w:r>
          </w:p>
        </w:tc>
        <w:tc>
          <w:tcPr>
            <w:tcW w:w="560" w:type="pct"/>
            <w:tcBorders>
              <w:top w:val="nil"/>
              <w:left w:val="nil"/>
              <w:bottom w:val="single" w:sz="4" w:space="0" w:color="auto"/>
              <w:right w:val="nil"/>
            </w:tcBorders>
            <w:shd w:val="clear" w:color="auto" w:fill="auto"/>
            <w:noWrap/>
            <w:vAlign w:val="center"/>
            <w:hideMark/>
          </w:tcPr>
          <w:p w14:paraId="7DCF149A"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260</w:t>
            </w:r>
          </w:p>
        </w:tc>
        <w:tc>
          <w:tcPr>
            <w:tcW w:w="766" w:type="pct"/>
            <w:tcBorders>
              <w:top w:val="nil"/>
              <w:left w:val="single" w:sz="4" w:space="0" w:color="auto"/>
              <w:bottom w:val="single" w:sz="4" w:space="0" w:color="auto"/>
              <w:right w:val="single" w:sz="4" w:space="0" w:color="auto"/>
            </w:tcBorders>
            <w:vAlign w:val="center"/>
          </w:tcPr>
          <w:p w14:paraId="0C564592"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205</w:t>
            </w:r>
          </w:p>
        </w:tc>
        <w:tc>
          <w:tcPr>
            <w:tcW w:w="557" w:type="pct"/>
            <w:tcBorders>
              <w:top w:val="nil"/>
              <w:left w:val="single" w:sz="4" w:space="0" w:color="auto"/>
              <w:bottom w:val="single" w:sz="4" w:space="0" w:color="auto"/>
              <w:right w:val="nil"/>
            </w:tcBorders>
            <w:shd w:val="clear" w:color="auto" w:fill="auto"/>
            <w:noWrap/>
            <w:vAlign w:val="center"/>
            <w:hideMark/>
          </w:tcPr>
          <w:p w14:paraId="64B79B9F"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1031</w:t>
            </w:r>
          </w:p>
        </w:tc>
        <w:tc>
          <w:tcPr>
            <w:tcW w:w="557" w:type="pct"/>
            <w:tcBorders>
              <w:top w:val="nil"/>
              <w:left w:val="nil"/>
              <w:bottom w:val="single" w:sz="4" w:space="0" w:color="auto"/>
              <w:right w:val="nil"/>
            </w:tcBorders>
            <w:shd w:val="clear" w:color="auto" w:fill="auto"/>
            <w:noWrap/>
            <w:vAlign w:val="center"/>
            <w:hideMark/>
          </w:tcPr>
          <w:p w14:paraId="72DA1BB1"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810</w:t>
            </w:r>
          </w:p>
        </w:tc>
        <w:tc>
          <w:tcPr>
            <w:tcW w:w="555" w:type="pct"/>
            <w:tcBorders>
              <w:top w:val="nil"/>
              <w:left w:val="nil"/>
              <w:bottom w:val="single" w:sz="4" w:space="0" w:color="auto"/>
              <w:right w:val="nil"/>
            </w:tcBorders>
            <w:shd w:val="clear" w:color="auto" w:fill="auto"/>
            <w:noWrap/>
            <w:vAlign w:val="center"/>
            <w:hideMark/>
          </w:tcPr>
          <w:p w14:paraId="34655BF3"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221</w:t>
            </w:r>
          </w:p>
        </w:tc>
      </w:tr>
      <w:tr w:rsidR="0047123A" w:rsidRPr="00A33234" w14:paraId="39C35E6B" w14:textId="77777777" w:rsidTr="00F651F2">
        <w:trPr>
          <w:trHeight w:hRule="exact" w:val="259"/>
        </w:trPr>
        <w:tc>
          <w:tcPr>
            <w:tcW w:w="510" w:type="pct"/>
            <w:vMerge w:val="restart"/>
            <w:tcBorders>
              <w:top w:val="nil"/>
              <w:left w:val="nil"/>
              <w:bottom w:val="single" w:sz="4" w:space="0" w:color="000000"/>
              <w:right w:val="nil"/>
            </w:tcBorders>
            <w:shd w:val="clear" w:color="auto" w:fill="auto"/>
            <w:noWrap/>
            <w:vAlign w:val="center"/>
            <w:hideMark/>
          </w:tcPr>
          <w:p w14:paraId="256E5EA1" w14:textId="77777777" w:rsidR="0047123A" w:rsidRPr="00A33234" w:rsidRDefault="0047123A" w:rsidP="00F651F2">
            <w:pPr>
              <w:rPr>
                <w:rFonts w:ascii="Times New Roman" w:hAnsi="Times New Roman" w:cs="Times New Roman"/>
                <w:color w:val="000000"/>
                <w:sz w:val="18"/>
                <w:szCs w:val="18"/>
              </w:rPr>
            </w:pPr>
            <w:r w:rsidRPr="00A33234">
              <w:rPr>
                <w:rFonts w:ascii="Times New Roman" w:hAnsi="Times New Roman" w:cs="Times New Roman"/>
                <w:color w:val="000000"/>
                <w:sz w:val="18"/>
                <w:szCs w:val="18"/>
              </w:rPr>
              <w:t>Number of low-end products</w:t>
            </w:r>
          </w:p>
        </w:tc>
        <w:tc>
          <w:tcPr>
            <w:tcW w:w="384" w:type="pct"/>
            <w:tcBorders>
              <w:top w:val="nil"/>
              <w:left w:val="single" w:sz="4" w:space="0" w:color="auto"/>
              <w:bottom w:val="nil"/>
              <w:right w:val="single" w:sz="4" w:space="0" w:color="auto"/>
            </w:tcBorders>
            <w:shd w:val="clear" w:color="auto" w:fill="auto"/>
            <w:noWrap/>
            <w:vAlign w:val="center"/>
            <w:hideMark/>
          </w:tcPr>
          <w:p w14:paraId="16310A73" w14:textId="77777777" w:rsidR="0047123A" w:rsidRPr="00A33234" w:rsidRDefault="0047123A" w:rsidP="00F651F2">
            <w:pPr>
              <w:rPr>
                <w:rFonts w:ascii="Times New Roman" w:hAnsi="Times New Roman" w:cs="Times New Roman"/>
                <w:color w:val="000000"/>
                <w:sz w:val="18"/>
                <w:szCs w:val="18"/>
              </w:rPr>
            </w:pPr>
            <w:r w:rsidRPr="00A33234">
              <w:rPr>
                <w:rFonts w:ascii="Times New Roman" w:hAnsi="Times New Roman" w:cs="Times New Roman"/>
                <w:color w:val="000000"/>
                <w:sz w:val="18"/>
                <w:szCs w:val="18"/>
              </w:rPr>
              <w:t>Mean</w:t>
            </w:r>
          </w:p>
        </w:tc>
        <w:tc>
          <w:tcPr>
            <w:tcW w:w="556" w:type="pct"/>
            <w:tcBorders>
              <w:top w:val="single" w:sz="4" w:space="0" w:color="auto"/>
              <w:left w:val="single" w:sz="4" w:space="0" w:color="auto"/>
              <w:right w:val="single" w:sz="4" w:space="0" w:color="auto"/>
            </w:tcBorders>
            <w:shd w:val="clear" w:color="auto" w:fill="auto"/>
            <w:noWrap/>
            <w:vAlign w:val="center"/>
            <w:hideMark/>
          </w:tcPr>
          <w:p w14:paraId="726AADF3"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4.94</w:t>
            </w:r>
          </w:p>
        </w:tc>
        <w:tc>
          <w:tcPr>
            <w:tcW w:w="556" w:type="pct"/>
            <w:tcBorders>
              <w:top w:val="single" w:sz="4" w:space="0" w:color="auto"/>
              <w:left w:val="single" w:sz="4" w:space="0" w:color="auto"/>
              <w:right w:val="nil"/>
            </w:tcBorders>
            <w:shd w:val="clear" w:color="auto" w:fill="auto"/>
            <w:noWrap/>
            <w:vAlign w:val="center"/>
            <w:hideMark/>
          </w:tcPr>
          <w:p w14:paraId="01A02AC2"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4.59</w:t>
            </w:r>
          </w:p>
        </w:tc>
        <w:tc>
          <w:tcPr>
            <w:tcW w:w="560" w:type="pct"/>
            <w:tcBorders>
              <w:top w:val="nil"/>
              <w:left w:val="nil"/>
              <w:bottom w:val="nil"/>
              <w:right w:val="nil"/>
            </w:tcBorders>
            <w:shd w:val="clear" w:color="auto" w:fill="auto"/>
            <w:noWrap/>
            <w:vAlign w:val="center"/>
            <w:hideMark/>
          </w:tcPr>
          <w:p w14:paraId="7895021B"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5.57</w:t>
            </w:r>
          </w:p>
        </w:tc>
        <w:tc>
          <w:tcPr>
            <w:tcW w:w="766" w:type="pct"/>
            <w:tcBorders>
              <w:top w:val="nil"/>
              <w:left w:val="single" w:sz="4" w:space="0" w:color="auto"/>
              <w:right w:val="single" w:sz="4" w:space="0" w:color="auto"/>
            </w:tcBorders>
            <w:vAlign w:val="center"/>
          </w:tcPr>
          <w:p w14:paraId="077EB768"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6.00</w:t>
            </w:r>
          </w:p>
        </w:tc>
        <w:tc>
          <w:tcPr>
            <w:tcW w:w="557" w:type="pct"/>
            <w:tcBorders>
              <w:top w:val="nil"/>
              <w:left w:val="single" w:sz="4" w:space="0" w:color="auto"/>
              <w:bottom w:val="nil"/>
              <w:right w:val="nil"/>
            </w:tcBorders>
            <w:shd w:val="clear" w:color="auto" w:fill="auto"/>
            <w:noWrap/>
            <w:vAlign w:val="center"/>
            <w:hideMark/>
          </w:tcPr>
          <w:p w14:paraId="234EB785"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3.77</w:t>
            </w:r>
          </w:p>
        </w:tc>
        <w:tc>
          <w:tcPr>
            <w:tcW w:w="557" w:type="pct"/>
            <w:tcBorders>
              <w:top w:val="nil"/>
              <w:left w:val="nil"/>
              <w:bottom w:val="nil"/>
              <w:right w:val="nil"/>
            </w:tcBorders>
            <w:shd w:val="clear" w:color="auto" w:fill="auto"/>
            <w:noWrap/>
            <w:vAlign w:val="center"/>
            <w:hideMark/>
          </w:tcPr>
          <w:p w14:paraId="1DE33FA3"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3.71</w:t>
            </w:r>
          </w:p>
        </w:tc>
        <w:tc>
          <w:tcPr>
            <w:tcW w:w="555" w:type="pct"/>
            <w:tcBorders>
              <w:top w:val="nil"/>
              <w:left w:val="nil"/>
              <w:bottom w:val="nil"/>
              <w:right w:val="nil"/>
            </w:tcBorders>
            <w:shd w:val="clear" w:color="auto" w:fill="auto"/>
            <w:noWrap/>
            <w:vAlign w:val="center"/>
            <w:hideMark/>
          </w:tcPr>
          <w:p w14:paraId="320D0D48"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3.99</w:t>
            </w:r>
          </w:p>
        </w:tc>
      </w:tr>
      <w:tr w:rsidR="0047123A" w:rsidRPr="00A33234" w14:paraId="2BBD1A9B" w14:textId="77777777" w:rsidTr="00F651F2">
        <w:trPr>
          <w:trHeight w:hRule="exact" w:val="259"/>
        </w:trPr>
        <w:tc>
          <w:tcPr>
            <w:tcW w:w="510" w:type="pct"/>
            <w:vMerge/>
            <w:tcBorders>
              <w:top w:val="nil"/>
              <w:left w:val="nil"/>
              <w:bottom w:val="single" w:sz="4" w:space="0" w:color="000000"/>
              <w:right w:val="nil"/>
            </w:tcBorders>
            <w:vAlign w:val="center"/>
            <w:hideMark/>
          </w:tcPr>
          <w:p w14:paraId="170A11DB" w14:textId="77777777" w:rsidR="0047123A" w:rsidRPr="00A33234" w:rsidRDefault="0047123A" w:rsidP="00F651F2">
            <w:pPr>
              <w:rPr>
                <w:rFonts w:ascii="Times New Roman" w:hAnsi="Times New Roman" w:cs="Times New Roman"/>
                <w:color w:val="000000"/>
                <w:sz w:val="18"/>
                <w:szCs w:val="18"/>
              </w:rPr>
            </w:pPr>
          </w:p>
        </w:tc>
        <w:tc>
          <w:tcPr>
            <w:tcW w:w="384" w:type="pct"/>
            <w:tcBorders>
              <w:top w:val="nil"/>
              <w:left w:val="single" w:sz="4" w:space="0" w:color="auto"/>
              <w:bottom w:val="nil"/>
              <w:right w:val="single" w:sz="4" w:space="0" w:color="auto"/>
            </w:tcBorders>
            <w:shd w:val="clear" w:color="auto" w:fill="auto"/>
            <w:noWrap/>
            <w:vAlign w:val="center"/>
            <w:hideMark/>
          </w:tcPr>
          <w:p w14:paraId="785BB002" w14:textId="77777777" w:rsidR="0047123A" w:rsidRPr="00A33234" w:rsidRDefault="0047123A" w:rsidP="00F651F2">
            <w:pPr>
              <w:rPr>
                <w:rFonts w:ascii="Times New Roman" w:hAnsi="Times New Roman" w:cs="Times New Roman"/>
                <w:color w:val="000000"/>
                <w:sz w:val="18"/>
                <w:szCs w:val="18"/>
              </w:rPr>
            </w:pPr>
            <w:r w:rsidRPr="00A33234">
              <w:rPr>
                <w:rFonts w:ascii="Times New Roman" w:hAnsi="Times New Roman" w:cs="Times New Roman"/>
                <w:color w:val="000000"/>
                <w:sz w:val="18"/>
                <w:szCs w:val="18"/>
              </w:rPr>
              <w:t>St. Err.</w:t>
            </w:r>
          </w:p>
        </w:tc>
        <w:tc>
          <w:tcPr>
            <w:tcW w:w="556" w:type="pct"/>
            <w:tcBorders>
              <w:top w:val="nil"/>
              <w:left w:val="single" w:sz="4" w:space="0" w:color="auto"/>
              <w:bottom w:val="nil"/>
              <w:right w:val="single" w:sz="4" w:space="0" w:color="auto"/>
            </w:tcBorders>
            <w:shd w:val="clear" w:color="auto" w:fill="auto"/>
            <w:noWrap/>
            <w:vAlign w:val="center"/>
            <w:hideMark/>
          </w:tcPr>
          <w:p w14:paraId="707C386E"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0.13</w:t>
            </w:r>
          </w:p>
        </w:tc>
        <w:tc>
          <w:tcPr>
            <w:tcW w:w="556" w:type="pct"/>
            <w:tcBorders>
              <w:top w:val="nil"/>
              <w:left w:val="single" w:sz="4" w:space="0" w:color="auto"/>
              <w:bottom w:val="nil"/>
              <w:right w:val="nil"/>
            </w:tcBorders>
            <w:shd w:val="clear" w:color="auto" w:fill="auto"/>
            <w:noWrap/>
            <w:vAlign w:val="center"/>
            <w:hideMark/>
          </w:tcPr>
          <w:p w14:paraId="688DCFF7"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0.14</w:t>
            </w:r>
          </w:p>
        </w:tc>
        <w:tc>
          <w:tcPr>
            <w:tcW w:w="560" w:type="pct"/>
            <w:tcBorders>
              <w:top w:val="nil"/>
              <w:left w:val="nil"/>
              <w:bottom w:val="nil"/>
              <w:right w:val="nil"/>
            </w:tcBorders>
            <w:shd w:val="clear" w:color="auto" w:fill="auto"/>
            <w:noWrap/>
            <w:vAlign w:val="center"/>
            <w:hideMark/>
          </w:tcPr>
          <w:p w14:paraId="23702840"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0.27</w:t>
            </w:r>
          </w:p>
        </w:tc>
        <w:tc>
          <w:tcPr>
            <w:tcW w:w="766" w:type="pct"/>
            <w:tcBorders>
              <w:top w:val="nil"/>
              <w:left w:val="single" w:sz="4" w:space="0" w:color="auto"/>
              <w:bottom w:val="nil"/>
              <w:right w:val="single" w:sz="4" w:space="0" w:color="auto"/>
            </w:tcBorders>
            <w:vAlign w:val="center"/>
          </w:tcPr>
          <w:p w14:paraId="20C4D9D9"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0.34</w:t>
            </w:r>
          </w:p>
        </w:tc>
        <w:tc>
          <w:tcPr>
            <w:tcW w:w="557" w:type="pct"/>
            <w:tcBorders>
              <w:top w:val="nil"/>
              <w:left w:val="single" w:sz="4" w:space="0" w:color="auto"/>
              <w:bottom w:val="nil"/>
              <w:right w:val="nil"/>
            </w:tcBorders>
            <w:shd w:val="clear" w:color="auto" w:fill="auto"/>
            <w:noWrap/>
            <w:vAlign w:val="center"/>
            <w:hideMark/>
          </w:tcPr>
          <w:p w14:paraId="3AE60EF5"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0.06</w:t>
            </w:r>
          </w:p>
        </w:tc>
        <w:tc>
          <w:tcPr>
            <w:tcW w:w="557" w:type="pct"/>
            <w:tcBorders>
              <w:top w:val="nil"/>
              <w:left w:val="nil"/>
              <w:bottom w:val="nil"/>
              <w:right w:val="nil"/>
            </w:tcBorders>
            <w:shd w:val="clear" w:color="auto" w:fill="auto"/>
            <w:noWrap/>
            <w:vAlign w:val="center"/>
            <w:hideMark/>
          </w:tcPr>
          <w:p w14:paraId="26D89E87"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0.06</w:t>
            </w:r>
          </w:p>
        </w:tc>
        <w:tc>
          <w:tcPr>
            <w:tcW w:w="555" w:type="pct"/>
            <w:tcBorders>
              <w:top w:val="nil"/>
              <w:left w:val="nil"/>
              <w:bottom w:val="nil"/>
              <w:right w:val="nil"/>
            </w:tcBorders>
            <w:shd w:val="clear" w:color="auto" w:fill="auto"/>
            <w:noWrap/>
            <w:vAlign w:val="center"/>
            <w:hideMark/>
          </w:tcPr>
          <w:p w14:paraId="5F466C7F"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0.16</w:t>
            </w:r>
          </w:p>
        </w:tc>
      </w:tr>
      <w:tr w:rsidR="0047123A" w:rsidRPr="00A33234" w14:paraId="75B31677" w14:textId="77777777" w:rsidTr="00F651F2">
        <w:trPr>
          <w:trHeight w:hRule="exact" w:val="259"/>
        </w:trPr>
        <w:tc>
          <w:tcPr>
            <w:tcW w:w="510" w:type="pct"/>
            <w:vMerge/>
            <w:tcBorders>
              <w:top w:val="nil"/>
              <w:left w:val="nil"/>
              <w:bottom w:val="single" w:sz="4" w:space="0" w:color="000000"/>
              <w:right w:val="nil"/>
            </w:tcBorders>
            <w:vAlign w:val="center"/>
            <w:hideMark/>
          </w:tcPr>
          <w:p w14:paraId="10B27751" w14:textId="77777777" w:rsidR="0047123A" w:rsidRPr="00A33234" w:rsidRDefault="0047123A" w:rsidP="00F651F2">
            <w:pPr>
              <w:rPr>
                <w:rFonts w:ascii="Times New Roman" w:hAnsi="Times New Roman" w:cs="Times New Roman"/>
                <w:color w:val="000000"/>
                <w:sz w:val="18"/>
                <w:szCs w:val="18"/>
              </w:rPr>
            </w:pPr>
          </w:p>
        </w:tc>
        <w:tc>
          <w:tcPr>
            <w:tcW w:w="384" w:type="pct"/>
            <w:tcBorders>
              <w:top w:val="nil"/>
              <w:left w:val="single" w:sz="4" w:space="0" w:color="auto"/>
              <w:bottom w:val="single" w:sz="4" w:space="0" w:color="auto"/>
              <w:right w:val="single" w:sz="4" w:space="0" w:color="auto"/>
            </w:tcBorders>
            <w:shd w:val="clear" w:color="auto" w:fill="auto"/>
            <w:noWrap/>
            <w:vAlign w:val="center"/>
            <w:hideMark/>
          </w:tcPr>
          <w:p w14:paraId="29980B16" w14:textId="77777777" w:rsidR="0047123A" w:rsidRPr="00A33234" w:rsidRDefault="0047123A" w:rsidP="00F651F2">
            <w:pPr>
              <w:rPr>
                <w:rFonts w:ascii="Times New Roman" w:hAnsi="Times New Roman" w:cs="Times New Roman"/>
                <w:color w:val="000000"/>
                <w:sz w:val="18"/>
                <w:szCs w:val="18"/>
              </w:rPr>
            </w:pPr>
            <w:r w:rsidRPr="00A33234">
              <w:rPr>
                <w:rFonts w:ascii="Times New Roman" w:hAnsi="Times New Roman" w:cs="Times New Roman"/>
                <w:color w:val="000000"/>
                <w:sz w:val="18"/>
                <w:szCs w:val="18"/>
              </w:rPr>
              <w:t># obs</w:t>
            </w:r>
          </w:p>
        </w:tc>
        <w:tc>
          <w:tcPr>
            <w:tcW w:w="556" w:type="pct"/>
            <w:tcBorders>
              <w:top w:val="nil"/>
              <w:left w:val="single" w:sz="4" w:space="0" w:color="auto"/>
              <w:bottom w:val="single" w:sz="4" w:space="0" w:color="auto"/>
              <w:right w:val="single" w:sz="4" w:space="0" w:color="auto"/>
            </w:tcBorders>
            <w:shd w:val="clear" w:color="auto" w:fill="auto"/>
            <w:noWrap/>
            <w:vAlign w:val="center"/>
            <w:hideMark/>
          </w:tcPr>
          <w:p w14:paraId="48EE085C"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725</w:t>
            </w:r>
          </w:p>
        </w:tc>
        <w:tc>
          <w:tcPr>
            <w:tcW w:w="556" w:type="pct"/>
            <w:tcBorders>
              <w:top w:val="nil"/>
              <w:left w:val="single" w:sz="4" w:space="0" w:color="auto"/>
              <w:bottom w:val="single" w:sz="4" w:space="0" w:color="auto"/>
              <w:right w:val="nil"/>
            </w:tcBorders>
            <w:shd w:val="clear" w:color="auto" w:fill="auto"/>
            <w:noWrap/>
            <w:vAlign w:val="center"/>
            <w:hideMark/>
          </w:tcPr>
          <w:p w14:paraId="6EC38231"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465</w:t>
            </w:r>
          </w:p>
        </w:tc>
        <w:tc>
          <w:tcPr>
            <w:tcW w:w="560" w:type="pct"/>
            <w:tcBorders>
              <w:top w:val="nil"/>
              <w:left w:val="nil"/>
              <w:bottom w:val="single" w:sz="4" w:space="0" w:color="auto"/>
              <w:right w:val="single" w:sz="4" w:space="0" w:color="auto"/>
            </w:tcBorders>
            <w:shd w:val="clear" w:color="auto" w:fill="auto"/>
            <w:noWrap/>
            <w:vAlign w:val="center"/>
            <w:hideMark/>
          </w:tcPr>
          <w:p w14:paraId="5D668AA9"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260</w:t>
            </w:r>
          </w:p>
        </w:tc>
        <w:tc>
          <w:tcPr>
            <w:tcW w:w="766" w:type="pct"/>
            <w:tcBorders>
              <w:top w:val="nil"/>
              <w:left w:val="nil"/>
              <w:bottom w:val="single" w:sz="4" w:space="0" w:color="auto"/>
              <w:right w:val="single" w:sz="4" w:space="0" w:color="auto"/>
            </w:tcBorders>
            <w:vAlign w:val="center"/>
          </w:tcPr>
          <w:p w14:paraId="41E24EC9"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205</w:t>
            </w:r>
          </w:p>
        </w:tc>
        <w:tc>
          <w:tcPr>
            <w:tcW w:w="557" w:type="pct"/>
            <w:tcBorders>
              <w:top w:val="nil"/>
              <w:left w:val="single" w:sz="4" w:space="0" w:color="auto"/>
              <w:bottom w:val="single" w:sz="4" w:space="0" w:color="auto"/>
              <w:right w:val="nil"/>
            </w:tcBorders>
            <w:shd w:val="clear" w:color="auto" w:fill="auto"/>
            <w:noWrap/>
            <w:vAlign w:val="center"/>
            <w:hideMark/>
          </w:tcPr>
          <w:p w14:paraId="21F5433F"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1031</w:t>
            </w:r>
          </w:p>
        </w:tc>
        <w:tc>
          <w:tcPr>
            <w:tcW w:w="557" w:type="pct"/>
            <w:tcBorders>
              <w:top w:val="nil"/>
              <w:left w:val="nil"/>
              <w:bottom w:val="single" w:sz="4" w:space="0" w:color="auto"/>
              <w:right w:val="nil"/>
            </w:tcBorders>
            <w:shd w:val="clear" w:color="auto" w:fill="auto"/>
            <w:noWrap/>
            <w:vAlign w:val="center"/>
            <w:hideMark/>
          </w:tcPr>
          <w:p w14:paraId="592193A3"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810</w:t>
            </w:r>
          </w:p>
        </w:tc>
        <w:tc>
          <w:tcPr>
            <w:tcW w:w="555" w:type="pct"/>
            <w:tcBorders>
              <w:top w:val="nil"/>
              <w:left w:val="nil"/>
              <w:bottom w:val="single" w:sz="4" w:space="0" w:color="auto"/>
              <w:right w:val="nil"/>
            </w:tcBorders>
            <w:shd w:val="clear" w:color="auto" w:fill="auto"/>
            <w:noWrap/>
            <w:vAlign w:val="center"/>
            <w:hideMark/>
          </w:tcPr>
          <w:p w14:paraId="7829C68D" w14:textId="77777777" w:rsidR="0047123A" w:rsidRPr="00A33234" w:rsidRDefault="0047123A" w:rsidP="00F651F2">
            <w:pPr>
              <w:jc w:val="center"/>
              <w:rPr>
                <w:rFonts w:ascii="Times New Roman" w:hAnsi="Times New Roman" w:cs="Times New Roman"/>
                <w:color w:val="000000"/>
                <w:sz w:val="18"/>
                <w:szCs w:val="18"/>
              </w:rPr>
            </w:pPr>
            <w:r w:rsidRPr="00A33234">
              <w:rPr>
                <w:rFonts w:ascii="Times New Roman" w:hAnsi="Times New Roman" w:cs="Times New Roman"/>
                <w:color w:val="000000"/>
                <w:sz w:val="18"/>
                <w:szCs w:val="18"/>
              </w:rPr>
              <w:t>221</w:t>
            </w:r>
          </w:p>
        </w:tc>
      </w:tr>
    </w:tbl>
    <w:p w14:paraId="7271CE2F" w14:textId="77777777" w:rsidR="0047123A" w:rsidRPr="00A33234" w:rsidRDefault="0047123A" w:rsidP="0047123A">
      <w:pPr>
        <w:rPr>
          <w:rFonts w:ascii="Times New Roman" w:hAnsi="Times New Roman" w:cs="Times New Roman"/>
          <w:sz w:val="20"/>
          <w:szCs w:val="20"/>
        </w:rPr>
      </w:pPr>
      <w:r w:rsidRPr="00A33234">
        <w:rPr>
          <w:rFonts w:ascii="Times New Roman" w:hAnsi="Times New Roman" w:cs="Times New Roman"/>
          <w:sz w:val="20"/>
          <w:szCs w:val="20"/>
        </w:rPr>
        <w:t xml:space="preserve"> Source: Our calculations using the data described in the main text and in the appendix. The difference in means between firms with and without high-end machines are highly statistically significant using double-sided </w:t>
      </w:r>
      <w:r w:rsidRPr="00A33234">
        <w:rPr>
          <w:rFonts w:ascii="Times New Roman" w:hAnsi="Times New Roman" w:cs="Times New Roman"/>
          <w:i/>
          <w:sz w:val="20"/>
          <w:szCs w:val="20"/>
        </w:rPr>
        <w:t>t</w:t>
      </w:r>
      <w:r w:rsidRPr="00A33234">
        <w:rPr>
          <w:rFonts w:ascii="Times New Roman" w:hAnsi="Times New Roman" w:cs="Times New Roman"/>
          <w:sz w:val="20"/>
          <w:szCs w:val="20"/>
        </w:rPr>
        <w:t>-test.</w:t>
      </w:r>
    </w:p>
    <w:p w14:paraId="12FFE420" w14:textId="77777777" w:rsidR="0047123A" w:rsidRPr="00A33234" w:rsidRDefault="0047123A" w:rsidP="0047123A">
      <w:pPr>
        <w:pStyle w:val="NormalWeb"/>
        <w:spacing w:before="0" w:beforeAutospacing="0" w:after="0" w:afterAutospacing="0"/>
        <w:rPr>
          <w:rFonts w:ascii="Times New Roman" w:hAnsi="Times New Roman" w:cs="Times New Roman"/>
        </w:rPr>
      </w:pPr>
    </w:p>
    <w:p w14:paraId="276033DB" w14:textId="167C5B9D" w:rsidR="0077228A" w:rsidRPr="00716108" w:rsidRDefault="0077228A" w:rsidP="008D0D7E">
      <w:pPr>
        <w:ind w:firstLine="720"/>
        <w:rPr>
          <w:rFonts w:ascii="Times New Roman" w:hAnsi="Times New Roman" w:cs="Times New Roman"/>
          <w:b/>
          <w:bCs/>
          <w:sz w:val="22"/>
          <w:szCs w:val="22"/>
        </w:rPr>
      </w:pPr>
      <w:r w:rsidRPr="00716108">
        <w:rPr>
          <w:rFonts w:ascii="Times New Roman" w:hAnsi="Times New Roman" w:cs="Times New Roman"/>
          <w:b/>
          <w:bCs/>
          <w:sz w:val="22"/>
          <w:szCs w:val="22"/>
        </w:rPr>
        <w:t>A.6 Selection into high-end machine adoption</w:t>
      </w:r>
    </w:p>
    <w:p w14:paraId="30B2225D" w14:textId="77777777" w:rsidR="0077228A" w:rsidRPr="00D20EE1" w:rsidRDefault="0077228A" w:rsidP="0077228A">
      <w:pPr>
        <w:ind w:firstLine="720"/>
        <w:rPr>
          <w:rFonts w:ascii="Times New Roman" w:hAnsi="Times New Roman" w:cs="Times New Roman"/>
          <w:sz w:val="22"/>
          <w:szCs w:val="22"/>
        </w:rPr>
      </w:pPr>
      <w:r w:rsidRPr="00D20EE1">
        <w:rPr>
          <w:rFonts w:ascii="Times New Roman" w:hAnsi="Times New Roman" w:cs="Times New Roman"/>
          <w:sz w:val="22"/>
          <w:szCs w:val="22"/>
        </w:rPr>
        <w:t xml:space="preserve">We have taken the separation of firms into those that adopt high-end machines with the aim of conducting product innovation and subsequent product diversification and firms that stick to scaling their existing products (or do not grow at all) as given. </w:t>
      </w:r>
      <w:r>
        <w:rPr>
          <w:rFonts w:ascii="Times New Roman" w:hAnsi="Times New Roman" w:cs="Times New Roman"/>
          <w:sz w:val="22"/>
          <w:szCs w:val="22"/>
        </w:rPr>
        <w:t>Here</w:t>
      </w:r>
      <w:r w:rsidRPr="00D20EE1">
        <w:rPr>
          <w:rFonts w:ascii="Times New Roman" w:hAnsi="Times New Roman" w:cs="Times New Roman"/>
          <w:sz w:val="22"/>
          <w:szCs w:val="22"/>
        </w:rPr>
        <w:t>, we use our data to try to open the “black box” of this separation.</w:t>
      </w:r>
    </w:p>
    <w:p w14:paraId="3CDD2067" w14:textId="436F90AB" w:rsidR="0077228A" w:rsidRPr="00D20EE1" w:rsidRDefault="0077228A" w:rsidP="0077228A">
      <w:pPr>
        <w:ind w:firstLine="720"/>
        <w:rPr>
          <w:rFonts w:ascii="Times New Roman" w:hAnsi="Times New Roman" w:cs="Times New Roman"/>
          <w:sz w:val="22"/>
          <w:szCs w:val="22"/>
        </w:rPr>
      </w:pPr>
      <w:r w:rsidRPr="00D20EE1">
        <w:rPr>
          <w:rFonts w:ascii="Times New Roman" w:hAnsi="Times New Roman" w:cs="Times New Roman"/>
          <w:sz w:val="22"/>
          <w:szCs w:val="22"/>
        </w:rPr>
        <w:t xml:space="preserve">We first conduct a simple cross-sectional comparison of founding team characteristics between firms that installed high-end machines at some point during our sample (including those that entered with high-end machines right away) and firms that never had high-end machines. Since university educated engineers played a crucial role at all stages of utilizing high-end machines and firm growth, we test whether firms that managed to secure the services of such engineers at the time of their founding (incorporation) were more likely to have high-end machines. We also test whether market ties, proxied by the presence of merchants among members of founding teams, played an independent role in high-end machine adoption. The results of estimating the effects of these two founding team characteristics are presented in columns (1) and (3) of Table </w:t>
      </w:r>
      <w:r>
        <w:rPr>
          <w:rFonts w:ascii="Times New Roman" w:hAnsi="Times New Roman" w:cs="Times New Roman"/>
          <w:sz w:val="22"/>
          <w:szCs w:val="22"/>
        </w:rPr>
        <w:t>A9</w:t>
      </w:r>
      <w:r w:rsidRPr="00D20EE1">
        <w:rPr>
          <w:rFonts w:ascii="Times New Roman" w:hAnsi="Times New Roman" w:cs="Times New Roman"/>
          <w:sz w:val="22"/>
          <w:szCs w:val="22"/>
        </w:rPr>
        <w:t>. In column (1) the dependent variable is the firm-specific dummy equal to one if the firm had high-end machines at some point during our sample and zero otherwise, while in column (3), where the sample is limited to post-1893 entrants, it is the dummy equal to one if the firm entered with high-end machines and zero otherwise (pre-1893 entrants basically did not have a chance to install high-end machines at the time of entry).</w:t>
      </w:r>
    </w:p>
    <w:p w14:paraId="0A30E85D" w14:textId="77777777" w:rsidR="0077228A" w:rsidRPr="00D20EE1" w:rsidRDefault="0077228A" w:rsidP="0077228A">
      <w:pPr>
        <w:ind w:firstLine="720"/>
        <w:rPr>
          <w:rFonts w:ascii="Times New Roman" w:hAnsi="Times New Roman" w:cs="Times New Roman"/>
          <w:sz w:val="22"/>
          <w:szCs w:val="22"/>
        </w:rPr>
      </w:pPr>
      <w:r w:rsidRPr="00D20EE1">
        <w:rPr>
          <w:rFonts w:ascii="Times New Roman" w:hAnsi="Times New Roman" w:cs="Times New Roman"/>
          <w:sz w:val="22"/>
          <w:szCs w:val="22"/>
        </w:rPr>
        <w:t>The estimation results show that firms which installed high-end machines were indeed much more likely to employ a university educated engineer already at the time they were founded (note that no firm employed more than one at the time they were founded). The presence of merchants on the founding teams is also positively associated with high-end machines, but the magnitude of the coefficient is much smaller and it is statistically not significant at conventional levels. Historical evidence documented in Kinugawa (1964), company histories and other sources shows that it was both (i) forward-looking firms realizing that they needed to secure high-level engineering human capital if they wanted to install high-end machines and try to adopt new, unfamiliar production technologies required to operate at the high end of the product space; and (ii) hired educated engineers playing a key role in working with the British suppliers to order, customize, and install high-end machines. Thus, while we cannot claim “causality” whereby having university educated engineers at founding led to adoption of high-end machines, we do see strong selection (positive assortative matching) on both sides (founding teams and engineers), associated with the adoption of high-end machines.</w:t>
      </w:r>
    </w:p>
    <w:p w14:paraId="114EDC34" w14:textId="6DDE95FA" w:rsidR="0077228A" w:rsidRPr="00D20EE1" w:rsidRDefault="0077228A" w:rsidP="0077228A">
      <w:pPr>
        <w:ind w:firstLine="720"/>
        <w:rPr>
          <w:rFonts w:ascii="Times New Roman" w:hAnsi="Times New Roman" w:cs="Times New Roman"/>
          <w:sz w:val="22"/>
          <w:szCs w:val="22"/>
        </w:rPr>
      </w:pPr>
      <w:r w:rsidRPr="00D20EE1">
        <w:rPr>
          <w:rFonts w:ascii="Times New Roman" w:hAnsi="Times New Roman" w:cs="Times New Roman"/>
          <w:sz w:val="22"/>
          <w:szCs w:val="22"/>
        </w:rPr>
        <w:t xml:space="preserve">To probe for this assortative matching further, we add firm size (measured by the number of spindles installed) at the time of entry as another regressor. Initial entry size has been shown to be associated with the entrepreneurial ability both theoretically (Lucas, 1978) and empirically (Klepper, 2010), so we use it as a proxy for entrepreneurial ability of the founding team in our data. Estimation results presented in columns (2) and (4) of Table </w:t>
      </w:r>
      <w:r>
        <w:rPr>
          <w:rFonts w:ascii="Times New Roman" w:hAnsi="Times New Roman" w:cs="Times New Roman"/>
          <w:sz w:val="22"/>
          <w:szCs w:val="22"/>
        </w:rPr>
        <w:t>A9</w:t>
      </w:r>
      <w:r w:rsidRPr="00D20EE1">
        <w:rPr>
          <w:rFonts w:ascii="Times New Roman" w:hAnsi="Times New Roman" w:cs="Times New Roman"/>
          <w:sz w:val="22"/>
          <w:szCs w:val="22"/>
        </w:rPr>
        <w:t xml:space="preserve"> show that higher entry size in our data is indeed </w:t>
      </w:r>
      <w:r w:rsidRPr="00D20EE1">
        <w:rPr>
          <w:rFonts w:ascii="Times New Roman" w:hAnsi="Times New Roman" w:cs="Times New Roman"/>
          <w:sz w:val="22"/>
          <w:szCs w:val="22"/>
        </w:rPr>
        <w:lastRenderedPageBreak/>
        <w:t>positively and statistically highly significantly associated with the adoption of high-end machines. However, while whatever impact the presence of merchants had on high-end machines adoption is almost completely absorbed by entry size, the coefficients on university educated engineers employed at founding, although smaller in magnitude, remain economically and statistically significant. Indeed, comparing the magnitudes of the coefficients on engineers and entry size, we can see that having a university-educated engineer has an estimated association with high-end machines adoption which is equivalent to an increase in more that 10,000 spindles (more than one standard deviation from the mean) in entry size. Thus, hiring university-educated engineers’ human capital can be seen to be a critically important independent factor in high-end machine adoption, alongside higher entry size.</w:t>
      </w:r>
      <w:r w:rsidRPr="00D20EE1">
        <w:rPr>
          <w:rStyle w:val="FootnoteReference"/>
          <w:rFonts w:ascii="Times New Roman" w:hAnsi="Times New Roman" w:cs="Times New Roman"/>
          <w:sz w:val="22"/>
          <w:szCs w:val="22"/>
        </w:rPr>
        <w:footnoteReference w:id="7"/>
      </w:r>
    </w:p>
    <w:p w14:paraId="712F9774" w14:textId="77777777" w:rsidR="0077228A" w:rsidRPr="00A33234" w:rsidRDefault="0077228A" w:rsidP="0077228A">
      <w:pPr>
        <w:rPr>
          <w:rFonts w:ascii="Times New Roman" w:hAnsi="Times New Roman" w:cs="Times New Roman"/>
          <w:sz w:val="22"/>
          <w:szCs w:val="22"/>
        </w:rPr>
      </w:pPr>
    </w:p>
    <w:p w14:paraId="49D23327" w14:textId="49D7D13F" w:rsidR="0077228A" w:rsidRPr="00A33234" w:rsidRDefault="0077228A" w:rsidP="0077228A">
      <w:pPr>
        <w:spacing w:line="360" w:lineRule="auto"/>
        <w:jc w:val="center"/>
        <w:rPr>
          <w:rFonts w:ascii="Times New Roman" w:hAnsi="Times New Roman" w:cs="Times New Roman"/>
          <w:sz w:val="22"/>
          <w:szCs w:val="22"/>
        </w:rPr>
      </w:pPr>
      <w:r w:rsidRPr="00A33234">
        <w:rPr>
          <w:rFonts w:ascii="Times New Roman" w:hAnsi="Times New Roman" w:cs="Times New Roman"/>
          <w:sz w:val="22"/>
          <w:szCs w:val="22"/>
        </w:rPr>
        <w:t xml:space="preserve">Table </w:t>
      </w:r>
      <w:r>
        <w:rPr>
          <w:rFonts w:ascii="Times New Roman" w:hAnsi="Times New Roman" w:cs="Times New Roman"/>
          <w:sz w:val="22"/>
          <w:szCs w:val="22"/>
        </w:rPr>
        <w:t>A9</w:t>
      </w:r>
      <w:r w:rsidRPr="00A33234">
        <w:rPr>
          <w:rFonts w:ascii="Times New Roman" w:hAnsi="Times New Roman" w:cs="Times New Roman"/>
          <w:sz w:val="22"/>
          <w:szCs w:val="22"/>
        </w:rPr>
        <w:t>.</w:t>
      </w:r>
      <w:r w:rsidRPr="00A33234">
        <w:rPr>
          <w:rFonts w:ascii="Times New Roman" w:hAnsi="Times New Roman" w:cs="Times New Roman"/>
          <w:b/>
          <w:sz w:val="22"/>
          <w:szCs w:val="22"/>
        </w:rPr>
        <w:t xml:space="preserve"> </w:t>
      </w:r>
      <w:r w:rsidRPr="00A33234">
        <w:rPr>
          <w:rFonts w:ascii="Times New Roman" w:hAnsi="Times New Roman" w:cs="Times New Roman"/>
          <w:sz w:val="22"/>
          <w:szCs w:val="22"/>
        </w:rPr>
        <w:t xml:space="preserve">Founding </w:t>
      </w:r>
      <w:r>
        <w:rPr>
          <w:rFonts w:ascii="Times New Roman" w:hAnsi="Times New Roman" w:cs="Times New Roman"/>
          <w:sz w:val="22"/>
          <w:szCs w:val="22"/>
        </w:rPr>
        <w:t xml:space="preserve">Team </w:t>
      </w:r>
      <w:r w:rsidRPr="00A33234">
        <w:rPr>
          <w:rFonts w:ascii="Times New Roman" w:hAnsi="Times New Roman" w:cs="Times New Roman"/>
          <w:sz w:val="22"/>
          <w:szCs w:val="22"/>
        </w:rPr>
        <w:t>Differences Among Firms with and without High-End Machines</w:t>
      </w:r>
    </w:p>
    <w:tbl>
      <w:tblPr>
        <w:tblW w:w="9069" w:type="dxa"/>
        <w:tblLayout w:type="fixed"/>
        <w:tblCellMar>
          <w:left w:w="0" w:type="dxa"/>
          <w:right w:w="0" w:type="dxa"/>
        </w:tblCellMar>
        <w:tblLook w:val="04A0" w:firstRow="1" w:lastRow="0" w:firstColumn="1" w:lastColumn="0" w:noHBand="0" w:noVBand="1"/>
      </w:tblPr>
      <w:tblGrid>
        <w:gridCol w:w="3060"/>
        <w:gridCol w:w="1502"/>
        <w:gridCol w:w="1502"/>
        <w:gridCol w:w="1502"/>
        <w:gridCol w:w="1503"/>
      </w:tblGrid>
      <w:tr w:rsidR="0077228A" w:rsidRPr="00A33234" w14:paraId="1080B190" w14:textId="77777777" w:rsidTr="007F14EA">
        <w:trPr>
          <w:trHeight w:val="280"/>
        </w:trPr>
        <w:tc>
          <w:tcPr>
            <w:tcW w:w="3060" w:type="dxa"/>
            <w:tcBorders>
              <w:top w:val="single" w:sz="4" w:space="0" w:color="auto"/>
              <w:left w:val="nil"/>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20013C4E" w14:textId="77777777" w:rsidR="0077228A" w:rsidRPr="00A33234" w:rsidRDefault="0077228A" w:rsidP="007F14EA">
            <w:pPr>
              <w:jc w:val="right"/>
              <w:rPr>
                <w:rFonts w:ascii="Times New Roman" w:hAnsi="Times New Roman" w:cs="Times New Roman"/>
                <w:sz w:val="18"/>
                <w:szCs w:val="18"/>
              </w:rPr>
            </w:pPr>
            <w:r w:rsidRPr="00A33234">
              <w:rPr>
                <w:rFonts w:ascii="Times New Roman" w:hAnsi="Times New Roman" w:cs="Times New Roman"/>
                <w:sz w:val="18"/>
                <w:szCs w:val="18"/>
              </w:rPr>
              <w:t>DV:</w:t>
            </w:r>
          </w:p>
        </w:tc>
        <w:tc>
          <w:tcPr>
            <w:tcW w:w="3004" w:type="dxa"/>
            <w:gridSpan w:val="2"/>
            <w:tcBorders>
              <w:top w:val="single" w:sz="4" w:space="0" w:color="auto"/>
              <w:left w:val="nil"/>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6A734DB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Probability of ever having high-end machines</w:t>
            </w:r>
          </w:p>
        </w:tc>
        <w:tc>
          <w:tcPr>
            <w:tcW w:w="3005" w:type="dxa"/>
            <w:gridSpan w:val="2"/>
            <w:tcBorders>
              <w:top w:val="single" w:sz="4" w:space="0" w:color="auto"/>
              <w:left w:val="nil"/>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6478FCA2"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Probability of entry with high-end machines</w:t>
            </w:r>
          </w:p>
        </w:tc>
      </w:tr>
      <w:tr w:rsidR="0077228A" w:rsidRPr="00A33234" w14:paraId="58ED7F92" w14:textId="77777777" w:rsidTr="007F14EA">
        <w:trPr>
          <w:trHeight w:val="280"/>
        </w:trPr>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3428AB91"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VARIABLES</w:t>
            </w:r>
          </w:p>
        </w:tc>
        <w:tc>
          <w:tcPr>
            <w:tcW w:w="150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74AB3BE"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(1)</w:t>
            </w:r>
          </w:p>
        </w:tc>
        <w:tc>
          <w:tcPr>
            <w:tcW w:w="150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7DE403D"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(2)</w:t>
            </w:r>
          </w:p>
        </w:tc>
        <w:tc>
          <w:tcPr>
            <w:tcW w:w="150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4533130"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(3)</w:t>
            </w:r>
          </w:p>
        </w:tc>
        <w:tc>
          <w:tcPr>
            <w:tcW w:w="150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692CDC9"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(4)</w:t>
            </w:r>
          </w:p>
        </w:tc>
      </w:tr>
      <w:tr w:rsidR="0077228A" w:rsidRPr="00A33234" w14:paraId="3AA742FF" w14:textId="77777777" w:rsidTr="007F14EA">
        <w:trPr>
          <w:trHeight w:val="280"/>
        </w:trPr>
        <w:tc>
          <w:tcPr>
            <w:tcW w:w="3060" w:type="dxa"/>
            <w:vMerge w:val="restart"/>
            <w:tcBorders>
              <w:top w:val="single" w:sz="4" w:space="0" w:color="auto"/>
              <w:left w:val="nil"/>
              <w:bottom w:val="single" w:sz="4" w:space="0" w:color="000000"/>
              <w:right w:val="nil"/>
            </w:tcBorders>
            <w:shd w:val="clear" w:color="auto" w:fill="auto"/>
            <w:noWrap/>
            <w:tcMar>
              <w:top w:w="15" w:type="dxa"/>
              <w:left w:w="15" w:type="dxa"/>
              <w:bottom w:w="0" w:type="dxa"/>
              <w:right w:w="15" w:type="dxa"/>
            </w:tcMar>
            <w:vAlign w:val="center"/>
            <w:hideMark/>
          </w:tcPr>
          <w:p w14:paraId="2A43DEEE"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University educated engineer employed at founding</w:t>
            </w:r>
          </w:p>
        </w:tc>
        <w:tc>
          <w:tcPr>
            <w:tcW w:w="1502"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center"/>
            <w:hideMark/>
          </w:tcPr>
          <w:p w14:paraId="08CC109A"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0.333***</w:t>
            </w:r>
          </w:p>
        </w:tc>
        <w:tc>
          <w:tcPr>
            <w:tcW w:w="1502"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17A5AA02"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0.241**</w:t>
            </w:r>
          </w:p>
        </w:tc>
        <w:tc>
          <w:tcPr>
            <w:tcW w:w="1502"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4977BBD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0.313**</w:t>
            </w:r>
          </w:p>
        </w:tc>
        <w:tc>
          <w:tcPr>
            <w:tcW w:w="1503"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116DC18F"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0.230*</w:t>
            </w:r>
          </w:p>
        </w:tc>
      </w:tr>
      <w:tr w:rsidR="0077228A" w:rsidRPr="00A33234" w14:paraId="67737A4F" w14:textId="77777777" w:rsidTr="007F14EA">
        <w:trPr>
          <w:trHeight w:val="280"/>
        </w:trPr>
        <w:tc>
          <w:tcPr>
            <w:tcW w:w="3060" w:type="dxa"/>
            <w:vMerge/>
            <w:tcBorders>
              <w:top w:val="single" w:sz="4" w:space="0" w:color="auto"/>
              <w:left w:val="nil"/>
              <w:bottom w:val="single" w:sz="4" w:space="0" w:color="000000"/>
              <w:right w:val="nil"/>
            </w:tcBorders>
            <w:vAlign w:val="center"/>
            <w:hideMark/>
          </w:tcPr>
          <w:p w14:paraId="3DC20562" w14:textId="77777777" w:rsidR="0077228A" w:rsidRPr="00A33234" w:rsidRDefault="0077228A" w:rsidP="007F14EA">
            <w:pPr>
              <w:rPr>
                <w:rFonts w:ascii="Times New Roman" w:hAnsi="Times New Roman" w:cs="Times New Roman"/>
                <w:sz w:val="18"/>
                <w:szCs w:val="18"/>
              </w:rPr>
            </w:pPr>
          </w:p>
        </w:tc>
        <w:tc>
          <w:tcPr>
            <w:tcW w:w="150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5544C9"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(0.111)</w:t>
            </w:r>
          </w:p>
        </w:tc>
        <w:tc>
          <w:tcPr>
            <w:tcW w:w="150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3CB818"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(0.109)</w:t>
            </w:r>
          </w:p>
        </w:tc>
        <w:tc>
          <w:tcPr>
            <w:tcW w:w="150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6F7233"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(0.132)</w:t>
            </w:r>
          </w:p>
        </w:tc>
        <w:tc>
          <w:tcPr>
            <w:tcW w:w="150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7CBD3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(0.125)</w:t>
            </w:r>
          </w:p>
        </w:tc>
      </w:tr>
      <w:tr w:rsidR="0077228A" w:rsidRPr="00A33234" w14:paraId="6CA4EB39" w14:textId="77777777" w:rsidTr="007F14EA">
        <w:trPr>
          <w:trHeight w:val="280"/>
        </w:trPr>
        <w:tc>
          <w:tcPr>
            <w:tcW w:w="3060" w:type="dxa"/>
            <w:vMerge w:val="restart"/>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542823A8"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Merchant a member of founding team</w:t>
            </w:r>
          </w:p>
        </w:tc>
        <w:tc>
          <w:tcPr>
            <w:tcW w:w="1502" w:type="dxa"/>
            <w:tcBorders>
              <w:top w:val="single" w:sz="4" w:space="0" w:color="auto"/>
              <w:left w:val="single" w:sz="4" w:space="0" w:color="auto"/>
              <w:bottom w:val="nil"/>
              <w:right w:val="single" w:sz="4" w:space="0" w:color="auto"/>
            </w:tcBorders>
            <w:shd w:val="clear" w:color="auto" w:fill="auto"/>
            <w:noWrap/>
            <w:tcMar>
              <w:top w:w="15" w:type="dxa"/>
              <w:left w:w="15" w:type="dxa"/>
              <w:bottom w:w="0" w:type="dxa"/>
              <w:right w:w="15" w:type="dxa"/>
            </w:tcMar>
            <w:vAlign w:val="center"/>
            <w:hideMark/>
          </w:tcPr>
          <w:p w14:paraId="22ECC0A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0.071</w:t>
            </w:r>
          </w:p>
        </w:tc>
        <w:tc>
          <w:tcPr>
            <w:tcW w:w="1502" w:type="dxa"/>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center"/>
            <w:hideMark/>
          </w:tcPr>
          <w:p w14:paraId="6FA740E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0.018</w:t>
            </w:r>
          </w:p>
        </w:tc>
        <w:tc>
          <w:tcPr>
            <w:tcW w:w="1502" w:type="dxa"/>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center"/>
            <w:hideMark/>
          </w:tcPr>
          <w:p w14:paraId="7E7191EA"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0.064</w:t>
            </w:r>
          </w:p>
        </w:tc>
        <w:tc>
          <w:tcPr>
            <w:tcW w:w="1503" w:type="dxa"/>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center"/>
            <w:hideMark/>
          </w:tcPr>
          <w:p w14:paraId="65F7C09B"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0.024</w:t>
            </w:r>
          </w:p>
        </w:tc>
      </w:tr>
      <w:tr w:rsidR="0077228A" w:rsidRPr="00A33234" w14:paraId="56417E44" w14:textId="77777777" w:rsidTr="007F14EA">
        <w:trPr>
          <w:trHeight w:val="280"/>
        </w:trPr>
        <w:tc>
          <w:tcPr>
            <w:tcW w:w="3060" w:type="dxa"/>
            <w:vMerge/>
            <w:tcBorders>
              <w:top w:val="nil"/>
              <w:left w:val="nil"/>
              <w:bottom w:val="single" w:sz="4" w:space="0" w:color="000000"/>
              <w:right w:val="nil"/>
            </w:tcBorders>
            <w:vAlign w:val="center"/>
            <w:hideMark/>
          </w:tcPr>
          <w:p w14:paraId="0DE0DFA6" w14:textId="77777777" w:rsidR="0077228A" w:rsidRPr="00A33234" w:rsidRDefault="0077228A" w:rsidP="007F14EA">
            <w:pPr>
              <w:rPr>
                <w:rFonts w:ascii="Times New Roman" w:hAnsi="Times New Roman" w:cs="Times New Roman"/>
                <w:sz w:val="18"/>
                <w:szCs w:val="18"/>
              </w:rPr>
            </w:pPr>
          </w:p>
        </w:tc>
        <w:tc>
          <w:tcPr>
            <w:tcW w:w="150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F09330"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(0.094)</w:t>
            </w:r>
          </w:p>
        </w:tc>
        <w:tc>
          <w:tcPr>
            <w:tcW w:w="150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4B4E89"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(0.090)</w:t>
            </w:r>
          </w:p>
        </w:tc>
        <w:tc>
          <w:tcPr>
            <w:tcW w:w="150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10BD28"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(0.100)</w:t>
            </w:r>
          </w:p>
        </w:tc>
        <w:tc>
          <w:tcPr>
            <w:tcW w:w="150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3563C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(0.093)</w:t>
            </w:r>
          </w:p>
        </w:tc>
      </w:tr>
      <w:tr w:rsidR="0077228A" w:rsidRPr="00A33234" w14:paraId="703FD73D" w14:textId="77777777" w:rsidTr="007F14EA">
        <w:trPr>
          <w:trHeight w:val="280"/>
        </w:trPr>
        <w:tc>
          <w:tcPr>
            <w:tcW w:w="3060" w:type="dxa"/>
            <w:vMerge w:val="restart"/>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2995E0BA"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Firm capacity (in thousands of spindles) at entry</w:t>
            </w:r>
          </w:p>
        </w:tc>
        <w:tc>
          <w:tcPr>
            <w:tcW w:w="1502" w:type="dxa"/>
            <w:tcBorders>
              <w:top w:val="single" w:sz="4" w:space="0" w:color="auto"/>
              <w:left w:val="single" w:sz="4" w:space="0" w:color="auto"/>
              <w:bottom w:val="nil"/>
              <w:right w:val="single" w:sz="4" w:space="0" w:color="auto"/>
            </w:tcBorders>
            <w:shd w:val="clear" w:color="auto" w:fill="auto"/>
            <w:noWrap/>
            <w:tcMar>
              <w:top w:w="15" w:type="dxa"/>
              <w:left w:w="15" w:type="dxa"/>
              <w:bottom w:w="0" w:type="dxa"/>
              <w:right w:w="15" w:type="dxa"/>
            </w:tcMar>
            <w:vAlign w:val="center"/>
            <w:hideMark/>
          </w:tcPr>
          <w:p w14:paraId="75DB1A3B" w14:textId="77777777" w:rsidR="0077228A" w:rsidRPr="00A33234" w:rsidRDefault="0077228A" w:rsidP="007F14EA">
            <w:pPr>
              <w:jc w:val="center"/>
              <w:rPr>
                <w:rFonts w:ascii="Times New Roman" w:hAnsi="Times New Roman" w:cs="Times New Roman"/>
                <w:sz w:val="18"/>
                <w:szCs w:val="18"/>
              </w:rPr>
            </w:pPr>
          </w:p>
        </w:tc>
        <w:tc>
          <w:tcPr>
            <w:tcW w:w="1502" w:type="dxa"/>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center"/>
            <w:hideMark/>
          </w:tcPr>
          <w:p w14:paraId="718A4164"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0.019***</w:t>
            </w:r>
          </w:p>
        </w:tc>
        <w:tc>
          <w:tcPr>
            <w:tcW w:w="1502" w:type="dxa"/>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center"/>
            <w:hideMark/>
          </w:tcPr>
          <w:p w14:paraId="5FFB9230" w14:textId="77777777" w:rsidR="0077228A" w:rsidRPr="00A33234" w:rsidRDefault="0077228A" w:rsidP="007F14EA">
            <w:pPr>
              <w:jc w:val="center"/>
              <w:rPr>
                <w:rFonts w:ascii="Times New Roman" w:hAnsi="Times New Roman" w:cs="Times New Roman"/>
                <w:sz w:val="18"/>
                <w:szCs w:val="18"/>
              </w:rPr>
            </w:pPr>
          </w:p>
        </w:tc>
        <w:tc>
          <w:tcPr>
            <w:tcW w:w="1503" w:type="dxa"/>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center"/>
            <w:hideMark/>
          </w:tcPr>
          <w:p w14:paraId="512414D4"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0.018***</w:t>
            </w:r>
          </w:p>
        </w:tc>
      </w:tr>
      <w:tr w:rsidR="0077228A" w:rsidRPr="00A33234" w14:paraId="6B399F0F" w14:textId="77777777" w:rsidTr="007F14EA">
        <w:trPr>
          <w:trHeight w:val="280"/>
        </w:trPr>
        <w:tc>
          <w:tcPr>
            <w:tcW w:w="3060" w:type="dxa"/>
            <w:vMerge/>
            <w:tcBorders>
              <w:top w:val="nil"/>
              <w:left w:val="nil"/>
              <w:bottom w:val="single" w:sz="4" w:space="0" w:color="000000"/>
              <w:right w:val="nil"/>
            </w:tcBorders>
            <w:vAlign w:val="center"/>
            <w:hideMark/>
          </w:tcPr>
          <w:p w14:paraId="5C313146" w14:textId="77777777" w:rsidR="0077228A" w:rsidRPr="00A33234" w:rsidRDefault="0077228A" w:rsidP="007F14EA">
            <w:pPr>
              <w:rPr>
                <w:rFonts w:ascii="Times New Roman" w:hAnsi="Times New Roman" w:cs="Times New Roman"/>
                <w:sz w:val="18"/>
                <w:szCs w:val="18"/>
              </w:rPr>
            </w:pPr>
          </w:p>
        </w:tc>
        <w:tc>
          <w:tcPr>
            <w:tcW w:w="150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3C3CD8" w14:textId="77777777" w:rsidR="0077228A" w:rsidRPr="00A33234" w:rsidRDefault="0077228A" w:rsidP="007F14EA">
            <w:pPr>
              <w:jc w:val="center"/>
              <w:rPr>
                <w:rFonts w:ascii="Times New Roman" w:hAnsi="Times New Roman" w:cs="Times New Roman"/>
                <w:sz w:val="18"/>
                <w:szCs w:val="18"/>
              </w:rPr>
            </w:pPr>
          </w:p>
        </w:tc>
        <w:tc>
          <w:tcPr>
            <w:tcW w:w="150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F71252"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(0.005)</w:t>
            </w:r>
          </w:p>
        </w:tc>
        <w:tc>
          <w:tcPr>
            <w:tcW w:w="150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86A430" w14:textId="77777777" w:rsidR="0077228A" w:rsidRPr="00A33234" w:rsidRDefault="0077228A" w:rsidP="007F14EA">
            <w:pPr>
              <w:jc w:val="center"/>
              <w:rPr>
                <w:rFonts w:ascii="Times New Roman" w:hAnsi="Times New Roman" w:cs="Times New Roman"/>
                <w:sz w:val="18"/>
                <w:szCs w:val="18"/>
              </w:rPr>
            </w:pPr>
          </w:p>
        </w:tc>
        <w:tc>
          <w:tcPr>
            <w:tcW w:w="150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559B7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(0.005)</w:t>
            </w:r>
          </w:p>
        </w:tc>
      </w:tr>
      <w:tr w:rsidR="0077228A" w:rsidRPr="00A33234" w14:paraId="04BF62E5" w14:textId="77777777" w:rsidTr="007F14EA">
        <w:trPr>
          <w:trHeight w:val="280"/>
        </w:trPr>
        <w:tc>
          <w:tcPr>
            <w:tcW w:w="3060" w:type="dxa"/>
            <w:vMerge w:val="restart"/>
            <w:tcBorders>
              <w:top w:val="nil"/>
              <w:left w:val="nil"/>
              <w:right w:val="nil"/>
            </w:tcBorders>
            <w:shd w:val="clear" w:color="auto" w:fill="auto"/>
            <w:noWrap/>
            <w:tcMar>
              <w:top w:w="15" w:type="dxa"/>
              <w:left w:w="15" w:type="dxa"/>
              <w:bottom w:w="0" w:type="dxa"/>
              <w:right w:w="15" w:type="dxa"/>
            </w:tcMar>
            <w:vAlign w:val="center"/>
          </w:tcPr>
          <w:p w14:paraId="1C97EE33"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Constant</w:t>
            </w:r>
          </w:p>
        </w:tc>
        <w:tc>
          <w:tcPr>
            <w:tcW w:w="1502"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center"/>
          </w:tcPr>
          <w:p w14:paraId="0B99D5CD"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0.287***</w:t>
            </w:r>
          </w:p>
        </w:tc>
        <w:tc>
          <w:tcPr>
            <w:tcW w:w="1502" w:type="dxa"/>
            <w:tcBorders>
              <w:top w:val="nil"/>
              <w:left w:val="nil"/>
              <w:bottom w:val="nil"/>
              <w:right w:val="single" w:sz="4" w:space="0" w:color="auto"/>
            </w:tcBorders>
            <w:shd w:val="clear" w:color="auto" w:fill="auto"/>
            <w:noWrap/>
            <w:tcMar>
              <w:top w:w="15" w:type="dxa"/>
              <w:left w:w="15" w:type="dxa"/>
              <w:bottom w:w="0" w:type="dxa"/>
              <w:right w:w="15" w:type="dxa"/>
            </w:tcMar>
            <w:vAlign w:val="center"/>
          </w:tcPr>
          <w:p w14:paraId="27ABC096"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0.170**</w:t>
            </w:r>
          </w:p>
        </w:tc>
        <w:tc>
          <w:tcPr>
            <w:tcW w:w="1502" w:type="dxa"/>
            <w:tcBorders>
              <w:top w:val="nil"/>
              <w:left w:val="nil"/>
              <w:bottom w:val="nil"/>
              <w:right w:val="single" w:sz="4" w:space="0" w:color="auto"/>
            </w:tcBorders>
            <w:shd w:val="clear" w:color="auto" w:fill="auto"/>
            <w:noWrap/>
            <w:tcMar>
              <w:top w:w="15" w:type="dxa"/>
              <w:left w:w="15" w:type="dxa"/>
              <w:bottom w:w="0" w:type="dxa"/>
              <w:right w:w="15" w:type="dxa"/>
            </w:tcMar>
            <w:vAlign w:val="center"/>
          </w:tcPr>
          <w:p w14:paraId="03080D4B"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0.144*</w:t>
            </w:r>
          </w:p>
        </w:tc>
        <w:tc>
          <w:tcPr>
            <w:tcW w:w="1503" w:type="dxa"/>
            <w:tcBorders>
              <w:top w:val="nil"/>
              <w:left w:val="nil"/>
              <w:bottom w:val="nil"/>
              <w:right w:val="single" w:sz="4" w:space="0" w:color="auto"/>
            </w:tcBorders>
            <w:shd w:val="clear" w:color="auto" w:fill="auto"/>
            <w:noWrap/>
            <w:tcMar>
              <w:top w:w="15" w:type="dxa"/>
              <w:left w:w="15" w:type="dxa"/>
              <w:bottom w:w="0" w:type="dxa"/>
              <w:right w:w="15" w:type="dxa"/>
            </w:tcMar>
            <w:vAlign w:val="center"/>
          </w:tcPr>
          <w:p w14:paraId="66F29EB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-0.003</w:t>
            </w:r>
          </w:p>
        </w:tc>
      </w:tr>
      <w:tr w:rsidR="0077228A" w:rsidRPr="00A33234" w14:paraId="645A2129" w14:textId="77777777" w:rsidTr="007F14EA">
        <w:trPr>
          <w:trHeight w:val="280"/>
        </w:trPr>
        <w:tc>
          <w:tcPr>
            <w:tcW w:w="3060" w:type="dxa"/>
            <w:vMerge/>
            <w:tcBorders>
              <w:left w:val="nil"/>
              <w:bottom w:val="single" w:sz="4" w:space="0" w:color="auto"/>
              <w:right w:val="nil"/>
            </w:tcBorders>
            <w:shd w:val="clear" w:color="auto" w:fill="auto"/>
            <w:noWrap/>
            <w:tcMar>
              <w:top w:w="15" w:type="dxa"/>
              <w:left w:w="15" w:type="dxa"/>
              <w:bottom w:w="0" w:type="dxa"/>
              <w:right w:w="15" w:type="dxa"/>
            </w:tcMar>
            <w:vAlign w:val="center"/>
          </w:tcPr>
          <w:p w14:paraId="3D41AD34" w14:textId="77777777" w:rsidR="0077228A" w:rsidRPr="00A33234" w:rsidRDefault="0077228A" w:rsidP="007F14EA">
            <w:pPr>
              <w:rPr>
                <w:rFonts w:ascii="Times New Roman" w:hAnsi="Times New Roman" w:cs="Times New Roman"/>
                <w:sz w:val="18"/>
                <w:szCs w:val="18"/>
              </w:rPr>
            </w:pPr>
          </w:p>
        </w:tc>
        <w:tc>
          <w:tcPr>
            <w:tcW w:w="150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1B9E7EB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(0.069)</w:t>
            </w:r>
          </w:p>
        </w:tc>
        <w:tc>
          <w:tcPr>
            <w:tcW w:w="150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A6F9EED"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(0.074)</w:t>
            </w:r>
          </w:p>
        </w:tc>
        <w:tc>
          <w:tcPr>
            <w:tcW w:w="150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730B448"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(0.073)</w:t>
            </w:r>
          </w:p>
        </w:tc>
        <w:tc>
          <w:tcPr>
            <w:tcW w:w="150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280DAE3"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(0.080)</w:t>
            </w:r>
          </w:p>
        </w:tc>
      </w:tr>
      <w:tr w:rsidR="0077228A" w:rsidRPr="00A33234" w14:paraId="7A398305" w14:textId="77777777" w:rsidTr="007F14EA">
        <w:trPr>
          <w:trHeight w:val="280"/>
        </w:trPr>
        <w:tc>
          <w:tcPr>
            <w:tcW w:w="3060" w:type="dxa"/>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70B714E8"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Observations (firms)</w:t>
            </w:r>
          </w:p>
        </w:tc>
        <w:tc>
          <w:tcPr>
            <w:tcW w:w="1502" w:type="dxa"/>
            <w:tcBorders>
              <w:top w:val="single" w:sz="4" w:space="0" w:color="auto"/>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3AAA0184"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105</w:t>
            </w:r>
          </w:p>
        </w:tc>
        <w:tc>
          <w:tcPr>
            <w:tcW w:w="1502" w:type="dxa"/>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bottom"/>
            <w:hideMark/>
          </w:tcPr>
          <w:p w14:paraId="2708FAE6"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105</w:t>
            </w:r>
          </w:p>
        </w:tc>
        <w:tc>
          <w:tcPr>
            <w:tcW w:w="1502" w:type="dxa"/>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bottom"/>
            <w:hideMark/>
          </w:tcPr>
          <w:p w14:paraId="1E8E0A2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69</w:t>
            </w:r>
          </w:p>
        </w:tc>
        <w:tc>
          <w:tcPr>
            <w:tcW w:w="1503" w:type="dxa"/>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bottom"/>
            <w:hideMark/>
          </w:tcPr>
          <w:p w14:paraId="4A27F6F2"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69</w:t>
            </w:r>
          </w:p>
        </w:tc>
      </w:tr>
      <w:tr w:rsidR="0077228A" w:rsidRPr="00A33234" w14:paraId="10C27465" w14:textId="77777777" w:rsidTr="007F14EA">
        <w:trPr>
          <w:trHeight w:val="280"/>
        </w:trPr>
        <w:tc>
          <w:tcPr>
            <w:tcW w:w="306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0B64403E"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R-squared</w:t>
            </w:r>
          </w:p>
        </w:tc>
        <w:tc>
          <w:tcPr>
            <w:tcW w:w="1502" w:type="dxa"/>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200153E1"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0.093</w:t>
            </w:r>
          </w:p>
        </w:tc>
        <w:tc>
          <w:tcPr>
            <w:tcW w:w="1502" w:type="dxa"/>
            <w:tcBorders>
              <w:top w:val="nil"/>
              <w:left w:val="nil"/>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6DFBB1E8"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0.191</w:t>
            </w:r>
          </w:p>
        </w:tc>
        <w:tc>
          <w:tcPr>
            <w:tcW w:w="1502" w:type="dxa"/>
            <w:tcBorders>
              <w:top w:val="nil"/>
              <w:left w:val="nil"/>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6BE502F2"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0.091</w:t>
            </w:r>
          </w:p>
        </w:tc>
        <w:tc>
          <w:tcPr>
            <w:tcW w:w="1503" w:type="dxa"/>
            <w:tcBorders>
              <w:top w:val="nil"/>
              <w:left w:val="nil"/>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4BAEECE2"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0.231</w:t>
            </w:r>
          </w:p>
        </w:tc>
      </w:tr>
    </w:tbl>
    <w:p w14:paraId="0EF7F573" w14:textId="77777777" w:rsidR="0077228A" w:rsidRPr="00A33234" w:rsidRDefault="0077228A" w:rsidP="0077228A">
      <w:pPr>
        <w:rPr>
          <w:rFonts w:ascii="Times New Roman" w:hAnsi="Times New Roman" w:cs="Times New Roman"/>
        </w:rPr>
      </w:pPr>
      <w:r w:rsidRPr="00A33234">
        <w:rPr>
          <w:rFonts w:ascii="Times New Roman" w:hAnsi="Times New Roman" w:cs="Times New Roman"/>
          <w:sz w:val="18"/>
          <w:szCs w:val="18"/>
        </w:rPr>
        <w:t xml:space="preserve"> Linear probability estimation. Standard errors in parentheses. *** p&lt;0.01, ** p&lt;0.05, * p&lt;0.1The sample in columns (3) and (4) is limited to post-1893 entrants. Probit estimations lead to very similar results.</w:t>
      </w:r>
    </w:p>
    <w:p w14:paraId="598FFD70" w14:textId="77777777" w:rsidR="0077228A" w:rsidRDefault="0077228A" w:rsidP="0077228A">
      <w:pPr>
        <w:ind w:firstLine="720"/>
        <w:rPr>
          <w:rFonts w:ascii="Times New Roman" w:hAnsi="Times New Roman" w:cs="Times New Roman"/>
          <w:sz w:val="22"/>
          <w:szCs w:val="22"/>
        </w:rPr>
      </w:pPr>
    </w:p>
    <w:p w14:paraId="03FAA887" w14:textId="66F19D65" w:rsidR="0077228A" w:rsidRPr="00D20EE1" w:rsidRDefault="0077228A" w:rsidP="0077228A">
      <w:pPr>
        <w:ind w:firstLine="720"/>
        <w:rPr>
          <w:rFonts w:ascii="Times New Roman" w:hAnsi="Times New Roman" w:cs="Times New Roman"/>
          <w:sz w:val="22"/>
          <w:szCs w:val="22"/>
        </w:rPr>
      </w:pPr>
      <w:r w:rsidRPr="00D20EE1">
        <w:rPr>
          <w:rFonts w:ascii="Times New Roman" w:hAnsi="Times New Roman" w:cs="Times New Roman"/>
          <w:sz w:val="22"/>
          <w:szCs w:val="22"/>
        </w:rPr>
        <w:t xml:space="preserve">We next utilize observations on firms which we observe while they did not yet have high-end machines they would have in the future. Among the 42 firms that had high-end machines at some point during our sample, 19 entered with high-end machines right from the beginning but 23 installed them at some point after entry. Four of these 23 added their first high-end machines prior to the start of product variety data, so we do not get a chance to observe them before </w:t>
      </w:r>
      <w:r w:rsidR="00245341">
        <w:rPr>
          <w:rFonts w:ascii="Times New Roman" w:hAnsi="Times New Roman" w:cs="Times New Roman"/>
          <w:sz w:val="22"/>
          <w:szCs w:val="22"/>
        </w:rPr>
        <w:t>that</w:t>
      </w:r>
      <w:r w:rsidRPr="00D20EE1">
        <w:rPr>
          <w:rFonts w:ascii="Times New Roman" w:hAnsi="Times New Roman" w:cs="Times New Roman"/>
          <w:sz w:val="22"/>
          <w:szCs w:val="22"/>
        </w:rPr>
        <w:t xml:space="preserve">. For the remaining 19 firms we do have this opportunity, and we use this sample to look into the issue of “pre-treatment” selection by comparing those firms </w:t>
      </w:r>
      <w:r w:rsidRPr="00D20EE1">
        <w:rPr>
          <w:rFonts w:ascii="Times New Roman" w:hAnsi="Times New Roman" w:cs="Times New Roman"/>
          <w:i/>
          <w:sz w:val="22"/>
          <w:szCs w:val="22"/>
        </w:rPr>
        <w:t>before</w:t>
      </w:r>
      <w:r w:rsidRPr="00D20EE1">
        <w:rPr>
          <w:rFonts w:ascii="Times New Roman" w:hAnsi="Times New Roman" w:cs="Times New Roman"/>
          <w:sz w:val="22"/>
          <w:szCs w:val="22"/>
        </w:rPr>
        <w:t xml:space="preserve"> they actually adopted high-end machines with the firms that never introduced such machines during our sample. If the “treatment” (adoption of high-end machines) was an outcome of a random draw, we should not observe systematic differences in the pre-treatment period.</w:t>
      </w:r>
    </w:p>
    <w:p w14:paraId="421FF9AA" w14:textId="6954B21D" w:rsidR="0077228A" w:rsidRPr="00D20EE1" w:rsidRDefault="0077228A" w:rsidP="0077228A">
      <w:pPr>
        <w:ind w:firstLine="720"/>
        <w:rPr>
          <w:rFonts w:ascii="Times New Roman" w:hAnsi="Times New Roman" w:cs="Times New Roman"/>
          <w:sz w:val="22"/>
          <w:szCs w:val="22"/>
        </w:rPr>
      </w:pPr>
      <w:r w:rsidRPr="00D20EE1">
        <w:rPr>
          <w:rFonts w:ascii="Times New Roman" w:hAnsi="Times New Roman" w:cs="Times New Roman"/>
          <w:sz w:val="22"/>
          <w:szCs w:val="22"/>
        </w:rPr>
        <w:t xml:space="preserve">In Panel A of Table </w:t>
      </w:r>
      <w:r>
        <w:rPr>
          <w:rFonts w:ascii="Times New Roman" w:hAnsi="Times New Roman" w:cs="Times New Roman"/>
          <w:sz w:val="22"/>
          <w:szCs w:val="22"/>
        </w:rPr>
        <w:t>A10</w:t>
      </w:r>
      <w:r w:rsidRPr="00D20EE1">
        <w:rPr>
          <w:rFonts w:ascii="Times New Roman" w:hAnsi="Times New Roman" w:cs="Times New Roman"/>
          <w:sz w:val="22"/>
          <w:szCs w:val="22"/>
        </w:rPr>
        <w:t xml:space="preserve"> we present the results of the estimations, where the dependent variable is a dummy equal to one if the firm adopted high-end machines in the future and zero otherwise. We regress this on various actions and characteristics </w:t>
      </w:r>
      <w:r w:rsidRPr="00D20EE1">
        <w:rPr>
          <w:rFonts w:ascii="Times New Roman" w:hAnsi="Times New Roman" w:cs="Times New Roman"/>
          <w:i/>
          <w:iCs/>
          <w:sz w:val="22"/>
          <w:szCs w:val="22"/>
        </w:rPr>
        <w:t>before</w:t>
      </w:r>
      <w:r w:rsidRPr="00D20EE1">
        <w:rPr>
          <w:rFonts w:ascii="Times New Roman" w:hAnsi="Times New Roman" w:cs="Times New Roman"/>
          <w:sz w:val="22"/>
          <w:szCs w:val="22"/>
        </w:rPr>
        <w:t xml:space="preserve"> they had high-end machines (if any). To err on the side of caution, we exclude not only observations after the high-end machines appear on firms’ balance sheets but also all observations pertaining to the period after firms placed their first high-end machines order (if any), even though the machines are not reflected in the balance sheets yet. While this results in losing observations (including all observations on three of the 19 firms whose orders were placed early), it makes sure that, especially when looking at experimental production, we do not inadvertently pick up experiments conducted with high-end machines that may have been partially installed.</w:t>
      </w:r>
      <w:r w:rsidRPr="00D20EE1">
        <w:rPr>
          <w:rStyle w:val="FootnoteReference"/>
          <w:rFonts w:ascii="Times New Roman" w:hAnsi="Times New Roman" w:cs="Times New Roman"/>
          <w:sz w:val="22"/>
          <w:szCs w:val="22"/>
        </w:rPr>
        <w:footnoteReference w:id="8"/>
      </w:r>
    </w:p>
    <w:p w14:paraId="5FB9D88E" w14:textId="730C9CFF" w:rsidR="0077228A" w:rsidRDefault="0077228A" w:rsidP="0077228A">
      <w:pPr>
        <w:ind w:firstLine="720"/>
        <w:rPr>
          <w:rFonts w:ascii="Times New Roman" w:hAnsi="Times New Roman" w:cs="Times New Roman"/>
          <w:sz w:val="22"/>
          <w:szCs w:val="22"/>
        </w:rPr>
      </w:pPr>
      <w:r w:rsidRPr="00D20EE1">
        <w:rPr>
          <w:rFonts w:ascii="Times New Roman" w:hAnsi="Times New Roman" w:cs="Times New Roman"/>
          <w:sz w:val="22"/>
          <w:szCs w:val="22"/>
        </w:rPr>
        <w:lastRenderedPageBreak/>
        <w:t xml:space="preserve">The estimation results in column (1) in Panel A of Table </w:t>
      </w:r>
      <w:r>
        <w:rPr>
          <w:rFonts w:ascii="Times New Roman" w:hAnsi="Times New Roman" w:cs="Times New Roman"/>
          <w:sz w:val="22"/>
          <w:szCs w:val="22"/>
        </w:rPr>
        <w:t>A10</w:t>
      </w:r>
      <w:r w:rsidRPr="00D20EE1">
        <w:rPr>
          <w:rFonts w:ascii="Times New Roman" w:hAnsi="Times New Roman" w:cs="Times New Roman"/>
          <w:sz w:val="22"/>
          <w:szCs w:val="22"/>
        </w:rPr>
        <w:t xml:space="preserve"> show that firms that ordered high-end machines in the future (hereafter, “future adopters,” for short) tended to introduce significantly more new products on experimental basis than firms that never adopted high-end machines, already prior to adoption. Strikingly, they were even more likely to conduct product upgrading experiments than diversification experiments compared to other firms during the pre- adoption stage. Although, as mentioned, producing most high-end products was impossible without high-end machines, stretching low-end machines enabled some small-scale production at the (lower end of the) high-end product space, and this is what we apparently observe in these data. Thus, one interpretation of these results is that potential entrepreneurial firms were conducting small pre-adoption experiments to determine whether they should make the costly decision of investing in high-end machines (Kerr et al., 2014).</w:t>
      </w:r>
    </w:p>
    <w:p w14:paraId="1BE745FF" w14:textId="77777777" w:rsidR="00245341" w:rsidRPr="00D20EE1" w:rsidRDefault="00245341" w:rsidP="00245341">
      <w:pPr>
        <w:ind w:firstLine="720"/>
        <w:rPr>
          <w:rFonts w:ascii="Times New Roman" w:hAnsi="Times New Roman" w:cs="Times New Roman"/>
          <w:sz w:val="22"/>
          <w:szCs w:val="22"/>
        </w:rPr>
      </w:pPr>
      <w:r w:rsidRPr="00D20EE1">
        <w:rPr>
          <w:rFonts w:ascii="Times New Roman" w:hAnsi="Times New Roman" w:cs="Times New Roman"/>
          <w:sz w:val="22"/>
          <w:szCs w:val="22"/>
        </w:rPr>
        <w:t xml:space="preserve">According to the model in McCardle (1985), experiments with new technologies result in a separating equilibrium where some firms (receiving bad signals) decide not to adopt the new technology, while other firms (receiving good signals) decide to go ahead with investment. We test this in another regression, the results of estimating which are presented in Panel B of Table </w:t>
      </w:r>
      <w:r>
        <w:rPr>
          <w:rFonts w:ascii="Times New Roman" w:hAnsi="Times New Roman" w:cs="Times New Roman"/>
          <w:sz w:val="22"/>
          <w:szCs w:val="22"/>
        </w:rPr>
        <w:t>A10</w:t>
      </w:r>
      <w:r w:rsidRPr="00D20EE1">
        <w:rPr>
          <w:rFonts w:ascii="Times New Roman" w:hAnsi="Times New Roman" w:cs="Times New Roman"/>
          <w:sz w:val="22"/>
          <w:szCs w:val="22"/>
        </w:rPr>
        <w:t xml:space="preserve">. In column (1) we calculate the fraction of successful experiments (products first introduced on experimental basis and subsequently scaled) among all experiments started by firms at time </w:t>
      </w:r>
      <w:r w:rsidRPr="00D20EE1">
        <w:rPr>
          <w:rFonts w:ascii="Times New Roman" w:hAnsi="Times New Roman" w:cs="Times New Roman"/>
          <w:i/>
          <w:iCs/>
          <w:sz w:val="22"/>
          <w:szCs w:val="22"/>
        </w:rPr>
        <w:t>t</w:t>
      </w:r>
      <w:r w:rsidRPr="00D20EE1">
        <w:rPr>
          <w:rFonts w:ascii="Times New Roman" w:hAnsi="Times New Roman" w:cs="Times New Roman"/>
          <w:sz w:val="22"/>
          <w:szCs w:val="22"/>
        </w:rPr>
        <w:t xml:space="preserve"> and we use it as a key explanatory variable in a regression where the dependent variable is, once again, the dummy equal to one if the firm was a future adopter and zero otherwise. Because we are conditioning on starting at least one experiment at </w:t>
      </w:r>
      <w:r w:rsidRPr="00D20EE1">
        <w:rPr>
          <w:rFonts w:ascii="Times New Roman" w:hAnsi="Times New Roman" w:cs="Times New Roman"/>
          <w:i/>
          <w:iCs/>
          <w:sz w:val="22"/>
          <w:szCs w:val="22"/>
        </w:rPr>
        <w:t>t</w:t>
      </w:r>
      <w:r w:rsidRPr="00D20EE1">
        <w:rPr>
          <w:rFonts w:ascii="Times New Roman" w:hAnsi="Times New Roman" w:cs="Times New Roman"/>
          <w:sz w:val="22"/>
          <w:szCs w:val="22"/>
        </w:rPr>
        <w:t>, the number of observations is much smaller than in Panel A. Nevertheless, there is an economically important and statistically significant at the 10 percent level relationship between success in experimental production and future high-end machine adoption––the standard deviation from the mean in this sample is 0.44, so one standard deviation from the mean success rate is estimated to increase the probability of high-end machine adoption in the future by about 8 percentage points, or by about 40 percent, given that the mean fraction of future high-end machines adoption in the sample is 0.2. Thus, future adopters both conducted more experiments than non-adopters and were more successful in the experiments they did conduct, in line with the predictions in McCardle (1985).</w:t>
      </w:r>
    </w:p>
    <w:p w14:paraId="12750F6C" w14:textId="77777777" w:rsidR="00245341" w:rsidRPr="00D20EE1" w:rsidRDefault="00245341" w:rsidP="00245341">
      <w:pPr>
        <w:ind w:firstLine="720"/>
        <w:rPr>
          <w:rFonts w:ascii="Times New Roman" w:hAnsi="Times New Roman" w:cs="Times New Roman"/>
          <w:sz w:val="22"/>
          <w:szCs w:val="22"/>
        </w:rPr>
      </w:pPr>
      <w:r w:rsidRPr="00D20EE1">
        <w:rPr>
          <w:rFonts w:ascii="Times New Roman" w:hAnsi="Times New Roman" w:cs="Times New Roman"/>
          <w:sz w:val="22"/>
          <w:szCs w:val="22"/>
        </w:rPr>
        <w:t xml:space="preserve">In columns (2) and (3) of Panel B in Table </w:t>
      </w:r>
      <w:r>
        <w:rPr>
          <w:rFonts w:ascii="Times New Roman" w:hAnsi="Times New Roman" w:cs="Times New Roman"/>
          <w:sz w:val="22"/>
          <w:szCs w:val="22"/>
        </w:rPr>
        <w:t xml:space="preserve">A10 </w:t>
      </w:r>
      <w:r w:rsidRPr="00D20EE1">
        <w:rPr>
          <w:rFonts w:ascii="Times New Roman" w:hAnsi="Times New Roman" w:cs="Times New Roman"/>
          <w:sz w:val="22"/>
          <w:szCs w:val="22"/>
        </w:rPr>
        <w:t>we look at how the duration of successful and failed experiments, respectively, was different between future adopters and non-adopters. As can be seen from the corresponding coefficients, in the case of successful experiments, those conducted by future adopters were significantly shorter than those conducted by non-adopters, but the opposite is true of eventually failed experiments. The first finding is consistent with future adopters having better success odds (higher exponential arrival rate of success in any given experiment). The latter finding renders itself to several possible interpretations, the most likely ones (not necessarily mutually exclusive) being (a) extra confidence future adopters had about their chances to eventually succeed which made them persist longer despite a string of bad signals, and (b) higher value placed by future adopters on experiments as a means of accumulating technological and marketing knowledge, even regardless of outcome.</w:t>
      </w:r>
    </w:p>
    <w:p w14:paraId="45EFCF0F" w14:textId="2FDD5629" w:rsidR="00245341" w:rsidRPr="00D20EE1" w:rsidRDefault="00245341" w:rsidP="00245341">
      <w:pPr>
        <w:ind w:firstLine="720"/>
        <w:rPr>
          <w:rFonts w:ascii="Times New Roman" w:hAnsi="Times New Roman" w:cs="Times New Roman"/>
          <w:sz w:val="22"/>
          <w:szCs w:val="22"/>
        </w:rPr>
      </w:pPr>
      <w:r w:rsidRPr="00D20EE1">
        <w:rPr>
          <w:rFonts w:ascii="Times New Roman" w:hAnsi="Times New Roman" w:cs="Times New Roman"/>
          <w:sz w:val="22"/>
          <w:szCs w:val="22"/>
        </w:rPr>
        <w:t xml:space="preserve">In column (2) of Panel A in Table </w:t>
      </w:r>
      <w:r>
        <w:rPr>
          <w:rFonts w:ascii="Times New Roman" w:hAnsi="Times New Roman" w:cs="Times New Roman"/>
          <w:sz w:val="22"/>
          <w:szCs w:val="22"/>
        </w:rPr>
        <w:t>A10</w:t>
      </w:r>
      <w:r w:rsidRPr="00D20EE1">
        <w:rPr>
          <w:rFonts w:ascii="Times New Roman" w:hAnsi="Times New Roman" w:cs="Times New Roman"/>
          <w:sz w:val="22"/>
          <w:szCs w:val="22"/>
        </w:rPr>
        <w:t xml:space="preserve"> we add more regressors capturing time-varying firm characteristics––employment of university educated engineers, market ties (proxied by merchants as board members), the situation in top management teams (TMT), expansion of (low-end) machine capacity, as well as output scale and scope. The coefficient on upgrading experiments is reduced in magnitude but remains economically and statistically highly significant in predicting which firms are going to order high-end machines in the future. Among other variables, market ties (as captured by the presence of merchants on boards) significantly positively affect the probability of adding high-end machines in the future in this sample, but the number of university educated engineers employed has no such impact. Thus, even though having a university-educated engineer at the time of founding is an important predictor of high-end machines at entry or at some point in the future (see Table </w:t>
      </w:r>
      <w:r>
        <w:rPr>
          <w:rFonts w:ascii="Times New Roman" w:hAnsi="Times New Roman" w:cs="Times New Roman"/>
          <w:sz w:val="22"/>
          <w:szCs w:val="22"/>
        </w:rPr>
        <w:t>A11</w:t>
      </w:r>
      <w:r w:rsidRPr="00D20EE1">
        <w:rPr>
          <w:rFonts w:ascii="Times New Roman" w:hAnsi="Times New Roman" w:cs="Times New Roman"/>
          <w:sz w:val="22"/>
          <w:szCs w:val="22"/>
        </w:rPr>
        <w:t xml:space="preserve"> above), firms that did not adopt high-end machines at the time of entry did not on average employ more educated engineers than other firms either, until they decided to order such machines for the first time or even later.</w:t>
      </w:r>
    </w:p>
    <w:p w14:paraId="75E62655" w14:textId="77777777" w:rsidR="00245341" w:rsidRDefault="00245341" w:rsidP="0077228A">
      <w:pPr>
        <w:spacing w:line="360" w:lineRule="auto"/>
        <w:jc w:val="center"/>
        <w:rPr>
          <w:rFonts w:ascii="Times New Roman" w:hAnsi="Times New Roman" w:cs="Times New Roman"/>
          <w:sz w:val="22"/>
          <w:szCs w:val="22"/>
        </w:rPr>
      </w:pPr>
    </w:p>
    <w:p w14:paraId="1717A5F8" w14:textId="77777777" w:rsidR="00245341" w:rsidRDefault="00245341" w:rsidP="0077228A">
      <w:pPr>
        <w:spacing w:line="360" w:lineRule="auto"/>
        <w:jc w:val="center"/>
        <w:rPr>
          <w:rFonts w:ascii="Times New Roman" w:hAnsi="Times New Roman" w:cs="Times New Roman"/>
          <w:sz w:val="22"/>
          <w:szCs w:val="22"/>
        </w:rPr>
      </w:pPr>
    </w:p>
    <w:p w14:paraId="77B5ABB4" w14:textId="19596F83" w:rsidR="0077228A" w:rsidRPr="00A33234" w:rsidRDefault="0077228A" w:rsidP="0077228A">
      <w:pPr>
        <w:spacing w:line="360" w:lineRule="auto"/>
        <w:jc w:val="center"/>
        <w:rPr>
          <w:rFonts w:ascii="Times New Roman" w:hAnsi="Times New Roman" w:cs="Times New Roman"/>
          <w:sz w:val="22"/>
          <w:szCs w:val="22"/>
        </w:rPr>
      </w:pPr>
      <w:r w:rsidRPr="00A33234">
        <w:rPr>
          <w:rFonts w:ascii="Times New Roman" w:hAnsi="Times New Roman" w:cs="Times New Roman"/>
          <w:sz w:val="22"/>
          <w:szCs w:val="22"/>
        </w:rPr>
        <w:lastRenderedPageBreak/>
        <w:t xml:space="preserve">Table </w:t>
      </w:r>
      <w:r>
        <w:rPr>
          <w:rFonts w:ascii="Times New Roman" w:hAnsi="Times New Roman" w:cs="Times New Roman"/>
          <w:sz w:val="22"/>
          <w:szCs w:val="22"/>
        </w:rPr>
        <w:t>A10</w:t>
      </w:r>
      <w:r w:rsidRPr="00A33234">
        <w:rPr>
          <w:rFonts w:ascii="Times New Roman" w:hAnsi="Times New Roman" w:cs="Times New Roman"/>
          <w:sz w:val="22"/>
          <w:szCs w:val="22"/>
        </w:rPr>
        <w:t>.</w:t>
      </w:r>
      <w:r w:rsidRPr="00A33234">
        <w:rPr>
          <w:rFonts w:ascii="Times New Roman" w:hAnsi="Times New Roman" w:cs="Times New Roman"/>
          <w:b/>
          <w:sz w:val="22"/>
          <w:szCs w:val="22"/>
        </w:rPr>
        <w:t xml:space="preserve"> </w:t>
      </w:r>
      <w:r w:rsidRPr="00A33234">
        <w:rPr>
          <w:rFonts w:ascii="Times New Roman" w:hAnsi="Times New Roman" w:cs="Times New Roman"/>
          <w:sz w:val="22"/>
          <w:szCs w:val="22"/>
        </w:rPr>
        <w:t>“Selection” Among Firms with no High-End Machines</w:t>
      </w:r>
    </w:p>
    <w:p w14:paraId="0F891CB8" w14:textId="77777777" w:rsidR="0077228A" w:rsidRPr="00A33234" w:rsidRDefault="0077228A" w:rsidP="0077228A">
      <w:pPr>
        <w:spacing w:line="360" w:lineRule="auto"/>
        <w:rPr>
          <w:rFonts w:ascii="Times New Roman" w:hAnsi="Times New Roman" w:cs="Times New Roman"/>
          <w:sz w:val="22"/>
          <w:szCs w:val="22"/>
        </w:rPr>
      </w:pPr>
      <w:r w:rsidRPr="00A33234">
        <w:rPr>
          <w:rFonts w:ascii="Times New Roman" w:hAnsi="Times New Roman" w:cs="Times New Roman"/>
          <w:sz w:val="22"/>
          <w:szCs w:val="22"/>
        </w:rPr>
        <w:t>Panel A. Characteristics and actions associated with future high-end machine orders</w:t>
      </w:r>
    </w:p>
    <w:tbl>
      <w:tblPr>
        <w:tblW w:w="9715" w:type="dxa"/>
        <w:tblLayout w:type="fixed"/>
        <w:tblCellMar>
          <w:left w:w="0" w:type="dxa"/>
          <w:right w:w="0" w:type="dxa"/>
        </w:tblCellMar>
        <w:tblLook w:val="04A0" w:firstRow="1" w:lastRow="0" w:firstColumn="1" w:lastColumn="0" w:noHBand="0" w:noVBand="1"/>
      </w:tblPr>
      <w:tblGrid>
        <w:gridCol w:w="4135"/>
        <w:gridCol w:w="2790"/>
        <w:gridCol w:w="2790"/>
      </w:tblGrid>
      <w:tr w:rsidR="0077228A" w:rsidRPr="00A33234" w14:paraId="364B8581" w14:textId="77777777" w:rsidTr="007F14EA">
        <w:trPr>
          <w:trHeight w:hRule="exact" w:val="259"/>
        </w:trPr>
        <w:tc>
          <w:tcPr>
            <w:tcW w:w="413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hideMark/>
          </w:tcPr>
          <w:p w14:paraId="1A1F69EE" w14:textId="77777777" w:rsidR="0077228A" w:rsidRPr="00A33234" w:rsidRDefault="0077228A" w:rsidP="007F14EA">
            <w:pPr>
              <w:jc w:val="right"/>
              <w:rPr>
                <w:rFonts w:ascii="Times New Roman" w:hAnsi="Times New Roman" w:cs="Times New Roman"/>
                <w:sz w:val="18"/>
                <w:szCs w:val="18"/>
              </w:rPr>
            </w:pPr>
          </w:p>
        </w:tc>
        <w:tc>
          <w:tcPr>
            <w:tcW w:w="5580" w:type="dxa"/>
            <w:gridSpan w:val="2"/>
            <w:tcBorders>
              <w:top w:val="single" w:sz="4" w:space="0" w:color="auto"/>
              <w:left w:val="nil"/>
              <w:bottom w:val="single" w:sz="4" w:space="0" w:color="auto"/>
              <w:right w:val="single" w:sz="4" w:space="0" w:color="000000"/>
            </w:tcBorders>
            <w:shd w:val="clear" w:color="auto" w:fill="auto"/>
          </w:tcPr>
          <w:p w14:paraId="422F93F2"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DV: Dummy equal to 1 if placed high-end machines orders in the future</w:t>
            </w:r>
          </w:p>
        </w:tc>
      </w:tr>
      <w:tr w:rsidR="0077228A" w:rsidRPr="00A33234" w14:paraId="294DC0F5" w14:textId="77777777" w:rsidTr="007F14EA">
        <w:trPr>
          <w:trHeight w:hRule="exact" w:val="259"/>
        </w:trPr>
        <w:tc>
          <w:tcPr>
            <w:tcW w:w="413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hideMark/>
          </w:tcPr>
          <w:p w14:paraId="0A4D707F" w14:textId="77777777" w:rsidR="0077228A" w:rsidRPr="00A33234" w:rsidRDefault="0077228A" w:rsidP="007F14EA">
            <w:pPr>
              <w:rPr>
                <w:rFonts w:ascii="Times New Roman" w:hAnsi="Times New Roman" w:cs="Times New Roman"/>
                <w:sz w:val="18"/>
                <w:szCs w:val="18"/>
              </w:rPr>
            </w:pPr>
            <w:r w:rsidRPr="00A33234">
              <w:rPr>
                <w:rFonts w:ascii="Times New Roman" w:eastAsia="Yu Gothic" w:hAnsi="Times New Roman" w:cs="Times New Roman"/>
                <w:color w:val="000000"/>
                <w:sz w:val="18"/>
                <w:szCs w:val="18"/>
              </w:rPr>
              <w:t>VARIABLES</w:t>
            </w:r>
          </w:p>
        </w:tc>
        <w:tc>
          <w:tcPr>
            <w:tcW w:w="279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hideMark/>
          </w:tcPr>
          <w:p w14:paraId="57E16851"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(1)</w:t>
            </w:r>
          </w:p>
        </w:tc>
        <w:tc>
          <w:tcPr>
            <w:tcW w:w="279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hideMark/>
          </w:tcPr>
          <w:p w14:paraId="7D6BBD6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(2)</w:t>
            </w:r>
          </w:p>
        </w:tc>
      </w:tr>
      <w:tr w:rsidR="0077228A" w:rsidRPr="00A33234" w14:paraId="489263FC" w14:textId="77777777" w:rsidTr="007F14EA">
        <w:trPr>
          <w:trHeight w:hRule="exact" w:val="259"/>
        </w:trPr>
        <w:tc>
          <w:tcPr>
            <w:tcW w:w="4135"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hideMark/>
          </w:tcPr>
          <w:p w14:paraId="26F034D2"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Number of upgrade experiments started at t</w:t>
            </w: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68273082"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0.418***</w:t>
            </w: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427CCB5C"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0.350***</w:t>
            </w:r>
          </w:p>
        </w:tc>
      </w:tr>
      <w:tr w:rsidR="0077228A" w:rsidRPr="00A33234" w14:paraId="0FB2D5E3" w14:textId="77777777" w:rsidTr="007F14EA">
        <w:trPr>
          <w:trHeight w:hRule="exact" w:val="259"/>
        </w:trPr>
        <w:tc>
          <w:tcPr>
            <w:tcW w:w="4135" w:type="dxa"/>
            <w:vMerge/>
            <w:tcBorders>
              <w:top w:val="nil"/>
              <w:left w:val="single" w:sz="4" w:space="0" w:color="auto"/>
              <w:bottom w:val="single" w:sz="4" w:space="0" w:color="000000"/>
              <w:right w:val="single" w:sz="4" w:space="0" w:color="auto"/>
            </w:tcBorders>
            <w:hideMark/>
          </w:tcPr>
          <w:p w14:paraId="3312930A" w14:textId="77777777" w:rsidR="0077228A" w:rsidRPr="00A33234" w:rsidRDefault="0077228A" w:rsidP="007F14EA">
            <w:pP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9FADF6"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(0.147)</w:t>
            </w: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0AE1B393"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(0.119)</w:t>
            </w:r>
          </w:p>
        </w:tc>
      </w:tr>
      <w:tr w:rsidR="0077228A" w:rsidRPr="00A33234" w14:paraId="0BA6BDEA" w14:textId="77777777" w:rsidTr="007F14EA">
        <w:trPr>
          <w:trHeight w:hRule="exact" w:val="259"/>
        </w:trPr>
        <w:tc>
          <w:tcPr>
            <w:tcW w:w="4135"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hideMark/>
          </w:tcPr>
          <w:p w14:paraId="5AC423E1"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Number of diversification experiments started at t</w:t>
            </w: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31A15458"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0.066**</w:t>
            </w: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152D7323"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0.031</w:t>
            </w:r>
          </w:p>
        </w:tc>
      </w:tr>
      <w:tr w:rsidR="0077228A" w:rsidRPr="00A33234" w14:paraId="302936F3" w14:textId="77777777" w:rsidTr="007F14EA">
        <w:trPr>
          <w:trHeight w:hRule="exact" w:val="259"/>
        </w:trPr>
        <w:tc>
          <w:tcPr>
            <w:tcW w:w="4135" w:type="dxa"/>
            <w:vMerge/>
            <w:tcBorders>
              <w:top w:val="nil"/>
              <w:left w:val="single" w:sz="4" w:space="0" w:color="auto"/>
              <w:bottom w:val="single" w:sz="4" w:space="0" w:color="000000"/>
              <w:right w:val="single" w:sz="4" w:space="0" w:color="auto"/>
            </w:tcBorders>
            <w:hideMark/>
          </w:tcPr>
          <w:p w14:paraId="16D07654" w14:textId="77777777" w:rsidR="0077228A" w:rsidRPr="00A33234" w:rsidRDefault="0077228A" w:rsidP="007F14EA">
            <w:pP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58307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(0.031)</w:t>
            </w: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1047DE56"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(0.038)</w:t>
            </w:r>
          </w:p>
        </w:tc>
      </w:tr>
      <w:tr w:rsidR="0077228A" w:rsidRPr="00A33234" w14:paraId="3E0C2181" w14:textId="77777777" w:rsidTr="007F14EA">
        <w:trPr>
          <w:trHeight w:hRule="exact" w:val="259"/>
        </w:trPr>
        <w:tc>
          <w:tcPr>
            <w:tcW w:w="4135"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hideMark/>
          </w:tcPr>
          <w:p w14:paraId="382DDA79"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Firm age</w:t>
            </w: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522337C3"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-0.003</w:t>
            </w: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2C1F0B9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0.006</w:t>
            </w:r>
          </w:p>
        </w:tc>
      </w:tr>
      <w:tr w:rsidR="0077228A" w:rsidRPr="00A33234" w14:paraId="133C15B7" w14:textId="77777777" w:rsidTr="007F14EA">
        <w:trPr>
          <w:trHeight w:hRule="exact" w:val="259"/>
        </w:trPr>
        <w:tc>
          <w:tcPr>
            <w:tcW w:w="4135" w:type="dxa"/>
            <w:vMerge/>
            <w:tcBorders>
              <w:top w:val="nil"/>
              <w:left w:val="single" w:sz="4" w:space="0" w:color="auto"/>
              <w:bottom w:val="single" w:sz="4" w:space="0" w:color="000000"/>
              <w:right w:val="single" w:sz="4" w:space="0" w:color="auto"/>
            </w:tcBorders>
            <w:hideMark/>
          </w:tcPr>
          <w:p w14:paraId="726E2B8D" w14:textId="77777777" w:rsidR="0077228A" w:rsidRPr="00A33234" w:rsidRDefault="0077228A" w:rsidP="007F14EA">
            <w:pP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0789AA53"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(0.008)</w:t>
            </w: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4757ED6C"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(0.009)</w:t>
            </w:r>
          </w:p>
        </w:tc>
      </w:tr>
      <w:tr w:rsidR="0077228A" w:rsidRPr="00A33234" w14:paraId="54570C51" w14:textId="77777777" w:rsidTr="007F14EA">
        <w:trPr>
          <w:trHeight w:hRule="exact" w:val="259"/>
        </w:trPr>
        <w:tc>
          <w:tcPr>
            <w:tcW w:w="4135" w:type="dxa"/>
            <w:vMerge w:val="restar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hideMark/>
          </w:tcPr>
          <w:p w14:paraId="0319B9EB"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Number of university-educated engineers employed at t</w:t>
            </w:r>
          </w:p>
        </w:tc>
        <w:tc>
          <w:tcPr>
            <w:tcW w:w="2790" w:type="dxa"/>
            <w:tcBorders>
              <w:top w:val="single" w:sz="4" w:space="0" w:color="auto"/>
              <w:left w:val="nil"/>
              <w:bottom w:val="nil"/>
              <w:right w:val="single" w:sz="4" w:space="0" w:color="auto"/>
            </w:tcBorders>
            <w:shd w:val="clear" w:color="auto" w:fill="auto"/>
            <w:noWrap/>
            <w:tcMar>
              <w:top w:w="15" w:type="dxa"/>
              <w:left w:w="15" w:type="dxa"/>
              <w:bottom w:w="0" w:type="dxa"/>
              <w:right w:w="15" w:type="dxa"/>
            </w:tcMar>
            <w:hideMark/>
          </w:tcPr>
          <w:p w14:paraId="0CFE14D6" w14:textId="77777777" w:rsidR="0077228A" w:rsidRPr="00A33234" w:rsidRDefault="0077228A" w:rsidP="007F14EA">
            <w:pPr>
              <w:jc w:val="center"/>
              <w:rPr>
                <w:rFonts w:ascii="Times New Roman" w:hAnsi="Times New Roman" w:cs="Times New Roman"/>
                <w:sz w:val="18"/>
                <w:szCs w:val="18"/>
              </w:rPr>
            </w:pPr>
          </w:p>
        </w:tc>
        <w:tc>
          <w:tcPr>
            <w:tcW w:w="2790" w:type="dxa"/>
            <w:tcBorders>
              <w:top w:val="single" w:sz="4" w:space="0" w:color="auto"/>
              <w:left w:val="nil"/>
              <w:bottom w:val="nil"/>
              <w:right w:val="single" w:sz="4" w:space="0" w:color="auto"/>
            </w:tcBorders>
            <w:shd w:val="clear" w:color="auto" w:fill="auto"/>
            <w:noWrap/>
            <w:tcMar>
              <w:top w:w="15" w:type="dxa"/>
              <w:left w:w="15" w:type="dxa"/>
              <w:bottom w:w="0" w:type="dxa"/>
              <w:right w:w="15" w:type="dxa"/>
            </w:tcMar>
            <w:hideMark/>
          </w:tcPr>
          <w:p w14:paraId="0A720C8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-0.073</w:t>
            </w:r>
          </w:p>
        </w:tc>
      </w:tr>
      <w:tr w:rsidR="0077228A" w:rsidRPr="00A33234" w14:paraId="552E1654" w14:textId="77777777" w:rsidTr="007F14EA">
        <w:trPr>
          <w:trHeight w:hRule="exact" w:val="259"/>
        </w:trPr>
        <w:tc>
          <w:tcPr>
            <w:tcW w:w="4135" w:type="dxa"/>
            <w:vMerge/>
            <w:tcBorders>
              <w:top w:val="nil"/>
              <w:left w:val="single" w:sz="4" w:space="0" w:color="auto"/>
              <w:bottom w:val="single" w:sz="4" w:space="0" w:color="000000"/>
              <w:right w:val="single" w:sz="4" w:space="0" w:color="auto"/>
            </w:tcBorders>
            <w:hideMark/>
          </w:tcPr>
          <w:p w14:paraId="2A807159" w14:textId="77777777" w:rsidR="0077228A" w:rsidRPr="00A33234" w:rsidRDefault="0077228A" w:rsidP="007F14EA">
            <w:pP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1C8921D3" w14:textId="77777777" w:rsidR="0077228A" w:rsidRPr="00A33234" w:rsidRDefault="0077228A" w:rsidP="007F14EA">
            <w:pPr>
              <w:jc w:val="cente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53E361DC"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(0.057)</w:t>
            </w:r>
          </w:p>
        </w:tc>
      </w:tr>
      <w:tr w:rsidR="0077228A" w:rsidRPr="00A33234" w14:paraId="5233C92A" w14:textId="77777777" w:rsidTr="007F14EA">
        <w:trPr>
          <w:trHeight w:hRule="exact" w:val="259"/>
        </w:trPr>
        <w:tc>
          <w:tcPr>
            <w:tcW w:w="4135"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hideMark/>
          </w:tcPr>
          <w:p w14:paraId="641B7373"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Dummy equal to one if merchant a board member at t</w:t>
            </w: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0C28E1F1" w14:textId="77777777" w:rsidR="0077228A" w:rsidRPr="00A33234" w:rsidRDefault="0077228A" w:rsidP="007F14EA">
            <w:pPr>
              <w:jc w:val="center"/>
              <w:rPr>
                <w:rFonts w:ascii="Times New Roman" w:hAnsi="Times New Roman" w:cs="Times New Roman"/>
                <w:sz w:val="18"/>
                <w:szCs w:val="18"/>
              </w:rPr>
            </w:pP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177081E4"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0.167**</w:t>
            </w:r>
          </w:p>
        </w:tc>
      </w:tr>
      <w:tr w:rsidR="0077228A" w:rsidRPr="00A33234" w14:paraId="37E83EA4" w14:textId="77777777" w:rsidTr="007F14EA">
        <w:trPr>
          <w:trHeight w:hRule="exact" w:val="259"/>
        </w:trPr>
        <w:tc>
          <w:tcPr>
            <w:tcW w:w="4135" w:type="dxa"/>
            <w:vMerge/>
            <w:tcBorders>
              <w:top w:val="nil"/>
              <w:left w:val="single" w:sz="4" w:space="0" w:color="auto"/>
              <w:bottom w:val="single" w:sz="4" w:space="0" w:color="000000"/>
              <w:right w:val="single" w:sz="4" w:space="0" w:color="auto"/>
            </w:tcBorders>
            <w:hideMark/>
          </w:tcPr>
          <w:p w14:paraId="27B93916" w14:textId="77777777" w:rsidR="0077228A" w:rsidRPr="00A33234" w:rsidRDefault="0077228A" w:rsidP="007F14EA">
            <w:pP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07CFB8E4" w14:textId="77777777" w:rsidR="0077228A" w:rsidRPr="00A33234" w:rsidRDefault="0077228A" w:rsidP="007F14EA">
            <w:pPr>
              <w:jc w:val="cente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46F4C9A3"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(0.079)</w:t>
            </w:r>
          </w:p>
        </w:tc>
      </w:tr>
      <w:tr w:rsidR="0077228A" w:rsidRPr="00A33234" w14:paraId="71DD7113" w14:textId="77777777" w:rsidTr="007F14EA">
        <w:trPr>
          <w:trHeight w:hRule="exact" w:val="259"/>
        </w:trPr>
        <w:tc>
          <w:tcPr>
            <w:tcW w:w="4135"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hideMark/>
          </w:tcPr>
          <w:p w14:paraId="63B7FDE8"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Shared TMT leadership at t</w:t>
            </w: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24948F70" w14:textId="77777777" w:rsidR="0077228A" w:rsidRPr="00A33234" w:rsidRDefault="0077228A" w:rsidP="007F14EA">
            <w:pPr>
              <w:jc w:val="center"/>
              <w:rPr>
                <w:rFonts w:ascii="Times New Roman" w:hAnsi="Times New Roman" w:cs="Times New Roman"/>
                <w:sz w:val="18"/>
                <w:szCs w:val="18"/>
              </w:rPr>
            </w:pP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724F9393"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0.003</w:t>
            </w:r>
          </w:p>
        </w:tc>
      </w:tr>
      <w:tr w:rsidR="0077228A" w:rsidRPr="00A33234" w14:paraId="1F7E2576" w14:textId="77777777" w:rsidTr="007F14EA">
        <w:trPr>
          <w:trHeight w:hRule="exact" w:val="259"/>
        </w:trPr>
        <w:tc>
          <w:tcPr>
            <w:tcW w:w="4135" w:type="dxa"/>
            <w:vMerge/>
            <w:tcBorders>
              <w:top w:val="nil"/>
              <w:left w:val="single" w:sz="4" w:space="0" w:color="auto"/>
              <w:bottom w:val="single" w:sz="4" w:space="0" w:color="000000"/>
              <w:right w:val="single" w:sz="4" w:space="0" w:color="auto"/>
            </w:tcBorders>
            <w:hideMark/>
          </w:tcPr>
          <w:p w14:paraId="5747DDB6" w14:textId="77777777" w:rsidR="0077228A" w:rsidRPr="00A33234" w:rsidRDefault="0077228A" w:rsidP="007F14EA">
            <w:pP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7B117A09" w14:textId="77777777" w:rsidR="0077228A" w:rsidRPr="00A33234" w:rsidRDefault="0077228A" w:rsidP="007F14EA">
            <w:pPr>
              <w:jc w:val="cente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6883B330"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(0.096)</w:t>
            </w:r>
          </w:p>
        </w:tc>
      </w:tr>
      <w:tr w:rsidR="0077228A" w:rsidRPr="00A33234" w14:paraId="44D32A20" w14:textId="77777777" w:rsidTr="007F14EA">
        <w:trPr>
          <w:trHeight w:hRule="exact" w:val="259"/>
        </w:trPr>
        <w:tc>
          <w:tcPr>
            <w:tcW w:w="4135"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hideMark/>
          </w:tcPr>
          <w:p w14:paraId="456FDE5B"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Dummy equal to one if a TMT leader ousted in the previous two years</w:t>
            </w: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6FB235A1" w14:textId="77777777" w:rsidR="0077228A" w:rsidRPr="00A33234" w:rsidRDefault="0077228A" w:rsidP="007F14EA">
            <w:pPr>
              <w:jc w:val="center"/>
              <w:rPr>
                <w:rFonts w:ascii="Times New Roman" w:hAnsi="Times New Roman" w:cs="Times New Roman"/>
                <w:sz w:val="18"/>
                <w:szCs w:val="18"/>
              </w:rPr>
            </w:pP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22C042E6"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-0.169***</w:t>
            </w:r>
          </w:p>
        </w:tc>
      </w:tr>
      <w:tr w:rsidR="0077228A" w:rsidRPr="00A33234" w14:paraId="6C57D730" w14:textId="77777777" w:rsidTr="007F14EA">
        <w:trPr>
          <w:trHeight w:hRule="exact" w:val="259"/>
        </w:trPr>
        <w:tc>
          <w:tcPr>
            <w:tcW w:w="4135" w:type="dxa"/>
            <w:vMerge/>
            <w:tcBorders>
              <w:top w:val="nil"/>
              <w:left w:val="single" w:sz="4" w:space="0" w:color="auto"/>
              <w:bottom w:val="single" w:sz="4" w:space="0" w:color="000000"/>
              <w:right w:val="single" w:sz="4" w:space="0" w:color="auto"/>
            </w:tcBorders>
            <w:hideMark/>
          </w:tcPr>
          <w:p w14:paraId="7403ECC8" w14:textId="77777777" w:rsidR="0077228A" w:rsidRPr="00A33234" w:rsidRDefault="0077228A" w:rsidP="007F14EA">
            <w:pP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559FA8B8" w14:textId="77777777" w:rsidR="0077228A" w:rsidRPr="00A33234" w:rsidRDefault="0077228A" w:rsidP="007F14EA">
            <w:pPr>
              <w:jc w:val="cente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6918829E"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(0.063)</w:t>
            </w:r>
          </w:p>
        </w:tc>
      </w:tr>
      <w:tr w:rsidR="0077228A" w:rsidRPr="00A33234" w14:paraId="653590F8" w14:textId="77777777" w:rsidTr="007F14EA">
        <w:trPr>
          <w:trHeight w:hRule="exact" w:val="259"/>
        </w:trPr>
        <w:tc>
          <w:tcPr>
            <w:tcW w:w="4135"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hideMark/>
          </w:tcPr>
          <w:p w14:paraId="00E74CF2"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Dummy equal to one if added low-end machines at t</w:t>
            </w: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447F80CF" w14:textId="77777777" w:rsidR="0077228A" w:rsidRPr="00A33234" w:rsidRDefault="0077228A" w:rsidP="007F14EA">
            <w:pPr>
              <w:jc w:val="center"/>
              <w:rPr>
                <w:rFonts w:ascii="Times New Roman" w:hAnsi="Times New Roman" w:cs="Times New Roman"/>
                <w:sz w:val="18"/>
                <w:szCs w:val="18"/>
              </w:rPr>
            </w:pP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6A7D5512"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-0.044</w:t>
            </w:r>
          </w:p>
        </w:tc>
      </w:tr>
      <w:tr w:rsidR="0077228A" w:rsidRPr="00A33234" w14:paraId="01043E2B" w14:textId="77777777" w:rsidTr="007F14EA">
        <w:trPr>
          <w:trHeight w:hRule="exact" w:val="259"/>
        </w:trPr>
        <w:tc>
          <w:tcPr>
            <w:tcW w:w="4135" w:type="dxa"/>
            <w:vMerge/>
            <w:tcBorders>
              <w:top w:val="nil"/>
              <w:left w:val="single" w:sz="4" w:space="0" w:color="auto"/>
              <w:bottom w:val="single" w:sz="4" w:space="0" w:color="000000"/>
              <w:right w:val="single" w:sz="4" w:space="0" w:color="auto"/>
            </w:tcBorders>
            <w:hideMark/>
          </w:tcPr>
          <w:p w14:paraId="5307567B" w14:textId="77777777" w:rsidR="0077228A" w:rsidRPr="00A33234" w:rsidRDefault="0077228A" w:rsidP="007F14EA">
            <w:pP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5B8D8519" w14:textId="77777777" w:rsidR="0077228A" w:rsidRPr="00A33234" w:rsidRDefault="0077228A" w:rsidP="007F14EA">
            <w:pPr>
              <w:jc w:val="cente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5F37F6CF"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(0.042)</w:t>
            </w:r>
          </w:p>
        </w:tc>
      </w:tr>
      <w:tr w:rsidR="0077228A" w:rsidRPr="00A33234" w14:paraId="24BF04A9" w14:textId="77777777" w:rsidTr="007F14EA">
        <w:trPr>
          <w:trHeight w:hRule="exact" w:val="259"/>
        </w:trPr>
        <w:tc>
          <w:tcPr>
            <w:tcW w:w="4135"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hideMark/>
          </w:tcPr>
          <w:p w14:paraId="1AD1985E"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Logged firm total output at t</w:t>
            </w: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75CF1015" w14:textId="77777777" w:rsidR="0077228A" w:rsidRPr="00A33234" w:rsidRDefault="0077228A" w:rsidP="007F14EA">
            <w:pPr>
              <w:jc w:val="center"/>
              <w:rPr>
                <w:rFonts w:ascii="Times New Roman" w:hAnsi="Times New Roman" w:cs="Times New Roman"/>
                <w:sz w:val="18"/>
                <w:szCs w:val="18"/>
              </w:rPr>
            </w:pP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23A8FB57"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0.111**</w:t>
            </w:r>
          </w:p>
        </w:tc>
      </w:tr>
      <w:tr w:rsidR="0077228A" w:rsidRPr="00A33234" w14:paraId="74636FDF" w14:textId="77777777" w:rsidTr="007F14EA">
        <w:trPr>
          <w:trHeight w:hRule="exact" w:val="259"/>
        </w:trPr>
        <w:tc>
          <w:tcPr>
            <w:tcW w:w="4135" w:type="dxa"/>
            <w:vMerge/>
            <w:tcBorders>
              <w:top w:val="nil"/>
              <w:left w:val="single" w:sz="4" w:space="0" w:color="auto"/>
              <w:bottom w:val="single" w:sz="4" w:space="0" w:color="000000"/>
              <w:right w:val="single" w:sz="4" w:space="0" w:color="auto"/>
            </w:tcBorders>
            <w:hideMark/>
          </w:tcPr>
          <w:p w14:paraId="4F2288E2" w14:textId="77777777" w:rsidR="0077228A" w:rsidRPr="00A33234" w:rsidRDefault="0077228A" w:rsidP="007F14EA">
            <w:pP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7AEA167F" w14:textId="77777777" w:rsidR="0077228A" w:rsidRPr="00A33234" w:rsidRDefault="0077228A" w:rsidP="007F14EA">
            <w:pPr>
              <w:jc w:val="cente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016E0286"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(0.047)</w:t>
            </w:r>
          </w:p>
        </w:tc>
      </w:tr>
      <w:tr w:rsidR="0077228A" w:rsidRPr="00A33234" w14:paraId="4CFE16A1" w14:textId="77777777" w:rsidTr="007F14EA">
        <w:trPr>
          <w:trHeight w:hRule="exact" w:val="259"/>
        </w:trPr>
        <w:tc>
          <w:tcPr>
            <w:tcW w:w="4135"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hideMark/>
          </w:tcPr>
          <w:p w14:paraId="25C7A9C3"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Logged number of products at t</w:t>
            </w: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77C8647F" w14:textId="77777777" w:rsidR="0077228A" w:rsidRPr="00A33234" w:rsidRDefault="0077228A" w:rsidP="007F14EA">
            <w:pPr>
              <w:jc w:val="center"/>
              <w:rPr>
                <w:rFonts w:ascii="Times New Roman" w:hAnsi="Times New Roman" w:cs="Times New Roman"/>
                <w:sz w:val="18"/>
                <w:szCs w:val="18"/>
              </w:rPr>
            </w:pP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5DC440FD"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-0.014</w:t>
            </w:r>
          </w:p>
        </w:tc>
      </w:tr>
      <w:tr w:rsidR="0077228A" w:rsidRPr="00A33234" w14:paraId="0D8B9F70" w14:textId="77777777" w:rsidTr="007F14EA">
        <w:trPr>
          <w:trHeight w:hRule="exact" w:val="259"/>
        </w:trPr>
        <w:tc>
          <w:tcPr>
            <w:tcW w:w="4135" w:type="dxa"/>
            <w:vMerge/>
            <w:tcBorders>
              <w:top w:val="nil"/>
              <w:left w:val="single" w:sz="4" w:space="0" w:color="auto"/>
              <w:bottom w:val="single" w:sz="4" w:space="0" w:color="000000"/>
              <w:right w:val="single" w:sz="4" w:space="0" w:color="auto"/>
            </w:tcBorders>
            <w:hideMark/>
          </w:tcPr>
          <w:p w14:paraId="4AB70DD5" w14:textId="77777777" w:rsidR="0077228A" w:rsidRPr="00A33234" w:rsidRDefault="0077228A" w:rsidP="007F14EA">
            <w:pP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6B9A7B12" w14:textId="77777777" w:rsidR="0077228A" w:rsidRPr="00A33234" w:rsidRDefault="0077228A" w:rsidP="007F14EA">
            <w:pPr>
              <w:jc w:val="cente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20704173"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(0.058)</w:t>
            </w:r>
          </w:p>
        </w:tc>
      </w:tr>
      <w:tr w:rsidR="0077228A" w:rsidRPr="00A33234" w14:paraId="3627553A" w14:textId="77777777" w:rsidTr="007F14EA">
        <w:trPr>
          <w:trHeight w:hRule="exact" w:val="259"/>
        </w:trPr>
        <w:tc>
          <w:tcPr>
            <w:tcW w:w="4135"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hideMark/>
          </w:tcPr>
          <w:p w14:paraId="40704A2E"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Constant</w:t>
            </w: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2EDA8CEC"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0.211**</w:t>
            </w: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115CF4C8"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-0.734**</w:t>
            </w:r>
          </w:p>
        </w:tc>
      </w:tr>
      <w:tr w:rsidR="0077228A" w:rsidRPr="00A33234" w14:paraId="2FA39D8C" w14:textId="77777777" w:rsidTr="007F14EA">
        <w:trPr>
          <w:trHeight w:hRule="exact" w:val="259"/>
        </w:trPr>
        <w:tc>
          <w:tcPr>
            <w:tcW w:w="4135" w:type="dxa"/>
            <w:vMerge/>
            <w:tcBorders>
              <w:top w:val="nil"/>
              <w:left w:val="single" w:sz="4" w:space="0" w:color="auto"/>
              <w:bottom w:val="single" w:sz="4" w:space="0" w:color="000000"/>
              <w:right w:val="single" w:sz="4" w:space="0" w:color="auto"/>
            </w:tcBorders>
            <w:hideMark/>
          </w:tcPr>
          <w:p w14:paraId="1DFD713B" w14:textId="77777777" w:rsidR="0077228A" w:rsidRPr="00A33234" w:rsidRDefault="0077228A" w:rsidP="007F14EA">
            <w:pPr>
              <w:rPr>
                <w:rFonts w:ascii="Times New Roman" w:hAnsi="Times New Roman" w:cs="Times New Roman"/>
                <w:sz w:val="18"/>
                <w:szCs w:val="18"/>
              </w:rPr>
            </w:pP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1EEDB223"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(0.080)</w:t>
            </w: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1FD7AA0E"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(0.361)</w:t>
            </w:r>
          </w:p>
        </w:tc>
      </w:tr>
      <w:tr w:rsidR="0077228A" w:rsidRPr="00A33234" w14:paraId="1ADFE410" w14:textId="77777777" w:rsidTr="007F14EA">
        <w:trPr>
          <w:trHeight w:hRule="exact" w:val="259"/>
        </w:trPr>
        <w:tc>
          <w:tcPr>
            <w:tcW w:w="413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hideMark/>
          </w:tcPr>
          <w:p w14:paraId="32DFE21F"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Semiannual time dummies</w:t>
            </w: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51F28611"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Included</w:t>
            </w:r>
          </w:p>
        </w:tc>
        <w:tc>
          <w:tcPr>
            <w:tcW w:w="27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600E2CF7"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Included</w:t>
            </w:r>
          </w:p>
        </w:tc>
      </w:tr>
      <w:tr w:rsidR="0077228A" w:rsidRPr="00A33234" w14:paraId="6CD4748D" w14:textId="77777777" w:rsidTr="007F14EA">
        <w:trPr>
          <w:trHeight w:hRule="exact" w:val="259"/>
        </w:trPr>
        <w:tc>
          <w:tcPr>
            <w:tcW w:w="4135"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hideMark/>
          </w:tcPr>
          <w:p w14:paraId="1A3CF59C"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Observations</w:t>
            </w: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2FA71333"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964</w:t>
            </w:r>
          </w:p>
        </w:tc>
        <w:tc>
          <w:tcPr>
            <w:tcW w:w="2790" w:type="dxa"/>
            <w:tcBorders>
              <w:top w:val="nil"/>
              <w:left w:val="nil"/>
              <w:bottom w:val="nil"/>
              <w:right w:val="single" w:sz="4" w:space="0" w:color="auto"/>
            </w:tcBorders>
            <w:shd w:val="clear" w:color="auto" w:fill="auto"/>
            <w:noWrap/>
            <w:tcMar>
              <w:top w:w="15" w:type="dxa"/>
              <w:left w:w="15" w:type="dxa"/>
              <w:bottom w:w="0" w:type="dxa"/>
              <w:right w:w="15" w:type="dxa"/>
            </w:tcMar>
            <w:hideMark/>
          </w:tcPr>
          <w:p w14:paraId="379867D7"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921</w:t>
            </w:r>
          </w:p>
        </w:tc>
      </w:tr>
      <w:tr w:rsidR="0077228A" w:rsidRPr="00A33234" w14:paraId="358248B9" w14:textId="77777777" w:rsidTr="007F14EA">
        <w:trPr>
          <w:trHeight w:hRule="exact" w:val="259"/>
        </w:trPr>
        <w:tc>
          <w:tcPr>
            <w:tcW w:w="4135" w:type="dxa"/>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hideMark/>
          </w:tcPr>
          <w:p w14:paraId="2D883012"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R-squared</w:t>
            </w:r>
          </w:p>
        </w:tc>
        <w:tc>
          <w:tcPr>
            <w:tcW w:w="2790" w:type="dxa"/>
            <w:tcBorders>
              <w:top w:val="nil"/>
              <w:left w:val="nil"/>
              <w:bottom w:val="single" w:sz="4" w:space="0" w:color="000000"/>
              <w:right w:val="single" w:sz="4" w:space="0" w:color="auto"/>
            </w:tcBorders>
            <w:shd w:val="clear" w:color="auto" w:fill="auto"/>
            <w:noWrap/>
            <w:tcMar>
              <w:top w:w="15" w:type="dxa"/>
              <w:left w:w="15" w:type="dxa"/>
              <w:bottom w:w="0" w:type="dxa"/>
              <w:right w:w="15" w:type="dxa"/>
            </w:tcMar>
            <w:hideMark/>
          </w:tcPr>
          <w:p w14:paraId="5CA8FD47"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0.065</w:t>
            </w:r>
          </w:p>
        </w:tc>
        <w:tc>
          <w:tcPr>
            <w:tcW w:w="2790" w:type="dxa"/>
            <w:tcBorders>
              <w:top w:val="nil"/>
              <w:left w:val="nil"/>
              <w:bottom w:val="single" w:sz="4" w:space="0" w:color="000000"/>
              <w:right w:val="single" w:sz="4" w:space="0" w:color="auto"/>
            </w:tcBorders>
            <w:shd w:val="clear" w:color="auto" w:fill="auto"/>
            <w:noWrap/>
            <w:tcMar>
              <w:top w:w="15" w:type="dxa"/>
              <w:left w:w="15" w:type="dxa"/>
              <w:bottom w:w="0" w:type="dxa"/>
              <w:right w:w="15" w:type="dxa"/>
            </w:tcMar>
            <w:hideMark/>
          </w:tcPr>
          <w:p w14:paraId="5A09655B"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0.212</w:t>
            </w:r>
          </w:p>
        </w:tc>
      </w:tr>
    </w:tbl>
    <w:p w14:paraId="622CB3ED" w14:textId="77777777" w:rsidR="0077228A" w:rsidRPr="00A33234" w:rsidRDefault="0077228A" w:rsidP="0077228A">
      <w:pPr>
        <w:rPr>
          <w:rFonts w:ascii="Times New Roman" w:hAnsi="Times New Roman" w:cs="Times New Roman"/>
          <w:sz w:val="18"/>
          <w:szCs w:val="18"/>
        </w:rPr>
      </w:pPr>
      <w:r w:rsidRPr="00A33234">
        <w:rPr>
          <w:rFonts w:ascii="Times New Roman" w:hAnsi="Times New Roman" w:cs="Times New Roman"/>
          <w:sz w:val="18"/>
          <w:szCs w:val="18"/>
        </w:rPr>
        <w:t>Pooled OLS. Robust standard errors clustered at the firm level in parentheses. *** p&lt;0.01, ** p&lt;0.05, * p&lt;0.1. Sample limited to firms before high-end machine orders were placed for the first time.</w:t>
      </w:r>
    </w:p>
    <w:p w14:paraId="67FF7951" w14:textId="77777777" w:rsidR="0077228A" w:rsidRPr="00A33234" w:rsidRDefault="0077228A" w:rsidP="0077228A">
      <w:pPr>
        <w:rPr>
          <w:rFonts w:ascii="Times New Roman" w:hAnsi="Times New Roman" w:cs="Times New Roman"/>
          <w:sz w:val="18"/>
          <w:szCs w:val="18"/>
        </w:rPr>
      </w:pPr>
    </w:p>
    <w:p w14:paraId="4EDDF9AF" w14:textId="77777777" w:rsidR="0077228A" w:rsidRPr="00A33234" w:rsidRDefault="0077228A" w:rsidP="0077228A">
      <w:pPr>
        <w:rPr>
          <w:rFonts w:ascii="Times New Roman" w:hAnsi="Times New Roman" w:cs="Times New Roman"/>
          <w:sz w:val="22"/>
          <w:szCs w:val="22"/>
        </w:rPr>
      </w:pPr>
      <w:r w:rsidRPr="00A33234">
        <w:rPr>
          <w:rFonts w:ascii="Times New Roman" w:hAnsi="Times New Roman" w:cs="Times New Roman"/>
          <w:sz w:val="22"/>
          <w:szCs w:val="22"/>
        </w:rPr>
        <w:t>Panel B. Success rates and duration of successful and unsuccessful experimental production</w:t>
      </w:r>
    </w:p>
    <w:tbl>
      <w:tblPr>
        <w:tblW w:w="9828" w:type="dxa"/>
        <w:tblCellMar>
          <w:left w:w="0" w:type="dxa"/>
          <w:right w:w="0" w:type="dxa"/>
        </w:tblCellMar>
        <w:tblLook w:val="04A0" w:firstRow="1" w:lastRow="0" w:firstColumn="1" w:lastColumn="0" w:noHBand="0" w:noVBand="1"/>
      </w:tblPr>
      <w:tblGrid>
        <w:gridCol w:w="3595"/>
        <w:gridCol w:w="2070"/>
        <w:gridCol w:w="1890"/>
        <w:gridCol w:w="2273"/>
      </w:tblGrid>
      <w:tr w:rsidR="0077228A" w:rsidRPr="00A33234" w14:paraId="6A571B00" w14:textId="77777777" w:rsidTr="007F14EA">
        <w:trPr>
          <w:trHeight w:hRule="exact" w:val="259"/>
        </w:trPr>
        <w:tc>
          <w:tcPr>
            <w:tcW w:w="359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C07F93"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 </w:t>
            </w:r>
          </w:p>
        </w:tc>
        <w:tc>
          <w:tcPr>
            <w:tcW w:w="6233" w:type="dxa"/>
            <w:gridSpan w:val="3"/>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EAEB70"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DV: Dummy equal to 1 if placed high-end machines orders in the future</w:t>
            </w:r>
          </w:p>
        </w:tc>
      </w:tr>
      <w:tr w:rsidR="0077228A" w:rsidRPr="00A33234" w14:paraId="2D9A5F2D" w14:textId="77777777" w:rsidTr="007F14EA">
        <w:trPr>
          <w:trHeight w:hRule="exact" w:val="259"/>
        </w:trPr>
        <w:tc>
          <w:tcPr>
            <w:tcW w:w="359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B3BDBF"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VARIABLES</w:t>
            </w:r>
          </w:p>
        </w:tc>
        <w:tc>
          <w:tcPr>
            <w:tcW w:w="207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830DB2"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(1)</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B1402D"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(2)</w:t>
            </w:r>
          </w:p>
        </w:tc>
        <w:tc>
          <w:tcPr>
            <w:tcW w:w="22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F7E85F"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(3)</w:t>
            </w:r>
          </w:p>
        </w:tc>
      </w:tr>
      <w:tr w:rsidR="0077228A" w:rsidRPr="00A33234" w14:paraId="0A23263F" w14:textId="77777777" w:rsidTr="007F14EA">
        <w:trPr>
          <w:trHeight w:hRule="exact" w:val="259"/>
        </w:trPr>
        <w:tc>
          <w:tcPr>
            <w:tcW w:w="3595"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164212F3"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Fraction of successful experiments among those started at t</w:t>
            </w:r>
          </w:p>
        </w:tc>
        <w:tc>
          <w:tcPr>
            <w:tcW w:w="207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7FDDA05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0.208*</w:t>
            </w:r>
          </w:p>
        </w:tc>
        <w:tc>
          <w:tcPr>
            <w:tcW w:w="189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745CD596"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 </w:t>
            </w:r>
          </w:p>
        </w:tc>
        <w:tc>
          <w:tcPr>
            <w:tcW w:w="2273"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287ACD4F"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 </w:t>
            </w:r>
          </w:p>
        </w:tc>
      </w:tr>
      <w:tr w:rsidR="0077228A" w:rsidRPr="00A33234" w14:paraId="685DEDF6" w14:textId="77777777" w:rsidTr="007F14EA">
        <w:trPr>
          <w:trHeight w:hRule="exact" w:val="259"/>
        </w:trPr>
        <w:tc>
          <w:tcPr>
            <w:tcW w:w="3595" w:type="dxa"/>
            <w:vMerge/>
            <w:tcBorders>
              <w:top w:val="nil"/>
              <w:left w:val="single" w:sz="4" w:space="0" w:color="auto"/>
              <w:bottom w:val="single" w:sz="4" w:space="0" w:color="000000"/>
              <w:right w:val="single" w:sz="4" w:space="0" w:color="auto"/>
            </w:tcBorders>
            <w:vAlign w:val="center"/>
            <w:hideMark/>
          </w:tcPr>
          <w:p w14:paraId="017EEA80" w14:textId="77777777" w:rsidR="0077228A" w:rsidRPr="00A33234" w:rsidRDefault="0077228A" w:rsidP="007F14EA">
            <w:pPr>
              <w:rPr>
                <w:rFonts w:ascii="Times New Roman" w:hAnsi="Times New Roman" w:cs="Times New Roman"/>
                <w:sz w:val="18"/>
                <w:szCs w:val="18"/>
              </w:rPr>
            </w:pPr>
          </w:p>
        </w:tc>
        <w:tc>
          <w:tcPr>
            <w:tcW w:w="207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F6D908"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(0.117)</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F11260"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 </w:t>
            </w:r>
          </w:p>
        </w:tc>
        <w:tc>
          <w:tcPr>
            <w:tcW w:w="22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5AC5AA"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 </w:t>
            </w:r>
          </w:p>
        </w:tc>
      </w:tr>
      <w:tr w:rsidR="0077228A" w:rsidRPr="00A33234" w14:paraId="5FA551AE" w14:textId="77777777" w:rsidTr="007F14EA">
        <w:trPr>
          <w:trHeight w:hRule="exact" w:val="259"/>
        </w:trPr>
        <w:tc>
          <w:tcPr>
            <w:tcW w:w="3595"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767EE316"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Average duration of successful experiments</w:t>
            </w:r>
          </w:p>
        </w:tc>
        <w:tc>
          <w:tcPr>
            <w:tcW w:w="207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7CDAB25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 </w:t>
            </w:r>
          </w:p>
        </w:tc>
        <w:tc>
          <w:tcPr>
            <w:tcW w:w="189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6CF8641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-0.037**</w:t>
            </w:r>
          </w:p>
        </w:tc>
        <w:tc>
          <w:tcPr>
            <w:tcW w:w="2273"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1024678D"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 </w:t>
            </w:r>
          </w:p>
        </w:tc>
      </w:tr>
      <w:tr w:rsidR="0077228A" w:rsidRPr="00A33234" w14:paraId="62A81B43" w14:textId="77777777" w:rsidTr="007F14EA">
        <w:trPr>
          <w:trHeight w:hRule="exact" w:val="259"/>
        </w:trPr>
        <w:tc>
          <w:tcPr>
            <w:tcW w:w="3595" w:type="dxa"/>
            <w:vMerge/>
            <w:tcBorders>
              <w:top w:val="nil"/>
              <w:left w:val="single" w:sz="4" w:space="0" w:color="auto"/>
              <w:bottom w:val="single" w:sz="4" w:space="0" w:color="000000"/>
              <w:right w:val="single" w:sz="4" w:space="0" w:color="auto"/>
            </w:tcBorders>
            <w:vAlign w:val="center"/>
            <w:hideMark/>
          </w:tcPr>
          <w:p w14:paraId="643B68A9" w14:textId="77777777" w:rsidR="0077228A" w:rsidRPr="00A33234" w:rsidRDefault="0077228A" w:rsidP="007F14EA">
            <w:pPr>
              <w:rPr>
                <w:rFonts w:ascii="Times New Roman" w:hAnsi="Times New Roman" w:cs="Times New Roman"/>
                <w:sz w:val="18"/>
                <w:szCs w:val="18"/>
              </w:rPr>
            </w:pPr>
          </w:p>
        </w:tc>
        <w:tc>
          <w:tcPr>
            <w:tcW w:w="207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2AFD2D"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 </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3F82C3"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(0.015)</w:t>
            </w:r>
          </w:p>
        </w:tc>
        <w:tc>
          <w:tcPr>
            <w:tcW w:w="22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883D66"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 </w:t>
            </w:r>
          </w:p>
        </w:tc>
      </w:tr>
      <w:tr w:rsidR="0077228A" w:rsidRPr="00A33234" w14:paraId="72E8B4C0" w14:textId="77777777" w:rsidTr="007F14EA">
        <w:trPr>
          <w:trHeight w:hRule="exact" w:val="259"/>
        </w:trPr>
        <w:tc>
          <w:tcPr>
            <w:tcW w:w="3595"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662AD5CB"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Average duration of failed experiments</w:t>
            </w:r>
          </w:p>
        </w:tc>
        <w:tc>
          <w:tcPr>
            <w:tcW w:w="207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1458CD1A"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 </w:t>
            </w:r>
          </w:p>
        </w:tc>
        <w:tc>
          <w:tcPr>
            <w:tcW w:w="189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2DC117B1"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 </w:t>
            </w:r>
          </w:p>
        </w:tc>
        <w:tc>
          <w:tcPr>
            <w:tcW w:w="2273"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63B6B272"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0.043***</w:t>
            </w:r>
          </w:p>
        </w:tc>
      </w:tr>
      <w:tr w:rsidR="0077228A" w:rsidRPr="00A33234" w14:paraId="0851CD0D" w14:textId="77777777" w:rsidTr="007F14EA">
        <w:trPr>
          <w:trHeight w:hRule="exact" w:val="259"/>
        </w:trPr>
        <w:tc>
          <w:tcPr>
            <w:tcW w:w="3595" w:type="dxa"/>
            <w:vMerge/>
            <w:tcBorders>
              <w:top w:val="nil"/>
              <w:left w:val="single" w:sz="4" w:space="0" w:color="auto"/>
              <w:bottom w:val="single" w:sz="4" w:space="0" w:color="000000"/>
              <w:right w:val="single" w:sz="4" w:space="0" w:color="auto"/>
            </w:tcBorders>
            <w:vAlign w:val="center"/>
            <w:hideMark/>
          </w:tcPr>
          <w:p w14:paraId="646B14D2" w14:textId="77777777" w:rsidR="0077228A" w:rsidRPr="00A33234" w:rsidRDefault="0077228A" w:rsidP="007F14EA">
            <w:pPr>
              <w:rPr>
                <w:rFonts w:ascii="Times New Roman" w:hAnsi="Times New Roman" w:cs="Times New Roman"/>
                <w:sz w:val="18"/>
                <w:szCs w:val="18"/>
              </w:rPr>
            </w:pPr>
          </w:p>
        </w:tc>
        <w:tc>
          <w:tcPr>
            <w:tcW w:w="207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0AABDB"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 </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6FDC27"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 </w:t>
            </w:r>
          </w:p>
        </w:tc>
        <w:tc>
          <w:tcPr>
            <w:tcW w:w="22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5DBE13"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(0.010)</w:t>
            </w:r>
          </w:p>
        </w:tc>
      </w:tr>
      <w:tr w:rsidR="0077228A" w:rsidRPr="00A33234" w14:paraId="0817386D" w14:textId="77777777" w:rsidTr="007F14EA">
        <w:trPr>
          <w:trHeight w:hRule="exact" w:val="259"/>
        </w:trPr>
        <w:tc>
          <w:tcPr>
            <w:tcW w:w="3595"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45341FA6"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Firm age</w:t>
            </w:r>
          </w:p>
        </w:tc>
        <w:tc>
          <w:tcPr>
            <w:tcW w:w="207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7BAEF86B"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0.008</w:t>
            </w:r>
          </w:p>
        </w:tc>
        <w:tc>
          <w:tcPr>
            <w:tcW w:w="189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027D2E44"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0.025</w:t>
            </w:r>
          </w:p>
        </w:tc>
        <w:tc>
          <w:tcPr>
            <w:tcW w:w="2273"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176490E4"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-0.000</w:t>
            </w:r>
          </w:p>
        </w:tc>
      </w:tr>
      <w:tr w:rsidR="0077228A" w:rsidRPr="00A33234" w14:paraId="36ED13C2" w14:textId="77777777" w:rsidTr="007F14EA">
        <w:trPr>
          <w:trHeight w:hRule="exact" w:val="259"/>
        </w:trPr>
        <w:tc>
          <w:tcPr>
            <w:tcW w:w="3595" w:type="dxa"/>
            <w:vMerge/>
            <w:tcBorders>
              <w:top w:val="nil"/>
              <w:left w:val="single" w:sz="4" w:space="0" w:color="auto"/>
              <w:bottom w:val="single" w:sz="4" w:space="0" w:color="000000"/>
              <w:right w:val="single" w:sz="4" w:space="0" w:color="auto"/>
            </w:tcBorders>
            <w:vAlign w:val="center"/>
            <w:hideMark/>
          </w:tcPr>
          <w:p w14:paraId="7DDC5D8C" w14:textId="77777777" w:rsidR="0077228A" w:rsidRPr="00A33234" w:rsidRDefault="0077228A" w:rsidP="007F14EA">
            <w:pPr>
              <w:rPr>
                <w:rFonts w:ascii="Times New Roman" w:hAnsi="Times New Roman" w:cs="Times New Roman"/>
                <w:sz w:val="18"/>
                <w:szCs w:val="18"/>
              </w:rPr>
            </w:pPr>
          </w:p>
        </w:tc>
        <w:tc>
          <w:tcPr>
            <w:tcW w:w="207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FDCDA8"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(0.006)</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C75B01"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(0.016)</w:t>
            </w:r>
          </w:p>
        </w:tc>
        <w:tc>
          <w:tcPr>
            <w:tcW w:w="22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FB1F50"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(0.006)</w:t>
            </w:r>
          </w:p>
        </w:tc>
      </w:tr>
      <w:tr w:rsidR="0077228A" w:rsidRPr="00A33234" w14:paraId="67232588" w14:textId="77777777" w:rsidTr="007F14EA">
        <w:trPr>
          <w:trHeight w:hRule="exact" w:val="259"/>
        </w:trPr>
        <w:tc>
          <w:tcPr>
            <w:tcW w:w="3595"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401BCF32"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Constant</w:t>
            </w:r>
          </w:p>
        </w:tc>
        <w:tc>
          <w:tcPr>
            <w:tcW w:w="207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05E88337"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0.201***</w:t>
            </w:r>
          </w:p>
        </w:tc>
        <w:tc>
          <w:tcPr>
            <w:tcW w:w="189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43FE847C"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0.266**</w:t>
            </w:r>
          </w:p>
        </w:tc>
        <w:tc>
          <w:tcPr>
            <w:tcW w:w="2273"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162D6908"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0.203***</w:t>
            </w:r>
          </w:p>
        </w:tc>
      </w:tr>
      <w:tr w:rsidR="0077228A" w:rsidRPr="00A33234" w14:paraId="67318CF3" w14:textId="77777777" w:rsidTr="007F14EA">
        <w:trPr>
          <w:trHeight w:hRule="exact" w:val="259"/>
        </w:trPr>
        <w:tc>
          <w:tcPr>
            <w:tcW w:w="3595" w:type="dxa"/>
            <w:vMerge/>
            <w:tcBorders>
              <w:top w:val="nil"/>
              <w:left w:val="single" w:sz="4" w:space="0" w:color="auto"/>
              <w:bottom w:val="single" w:sz="4" w:space="0" w:color="000000"/>
              <w:right w:val="single" w:sz="4" w:space="0" w:color="auto"/>
            </w:tcBorders>
            <w:vAlign w:val="center"/>
            <w:hideMark/>
          </w:tcPr>
          <w:p w14:paraId="4A63B323" w14:textId="77777777" w:rsidR="0077228A" w:rsidRPr="00A33234" w:rsidRDefault="0077228A" w:rsidP="007F14EA">
            <w:pPr>
              <w:rPr>
                <w:rFonts w:ascii="Times New Roman" w:hAnsi="Times New Roman" w:cs="Times New Roman"/>
                <w:sz w:val="18"/>
                <w:szCs w:val="18"/>
              </w:rPr>
            </w:pPr>
          </w:p>
        </w:tc>
        <w:tc>
          <w:tcPr>
            <w:tcW w:w="207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DC32A8"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(0.070)</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905B48"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(0.128)</w:t>
            </w:r>
          </w:p>
        </w:tc>
        <w:tc>
          <w:tcPr>
            <w:tcW w:w="22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0AA38F"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(0.064)</w:t>
            </w:r>
          </w:p>
        </w:tc>
      </w:tr>
      <w:tr w:rsidR="0077228A" w:rsidRPr="00A33234" w14:paraId="06A2E744" w14:textId="77777777" w:rsidTr="007F14EA">
        <w:trPr>
          <w:trHeight w:hRule="exact" w:val="259"/>
        </w:trPr>
        <w:tc>
          <w:tcPr>
            <w:tcW w:w="359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F9249C"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Semiannual time dummies</w:t>
            </w:r>
          </w:p>
        </w:tc>
        <w:tc>
          <w:tcPr>
            <w:tcW w:w="207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FE68CF"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Included</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07BC04"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Included</w:t>
            </w:r>
          </w:p>
        </w:tc>
        <w:tc>
          <w:tcPr>
            <w:tcW w:w="22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C4D818"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Included</w:t>
            </w:r>
          </w:p>
        </w:tc>
      </w:tr>
      <w:tr w:rsidR="0077228A" w:rsidRPr="00A33234" w14:paraId="710E9F81" w14:textId="77777777" w:rsidTr="007F14EA">
        <w:trPr>
          <w:trHeight w:hRule="exact" w:val="259"/>
        </w:trPr>
        <w:tc>
          <w:tcPr>
            <w:tcW w:w="3595"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center"/>
            <w:hideMark/>
          </w:tcPr>
          <w:p w14:paraId="328EC750"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Observations</w:t>
            </w:r>
          </w:p>
        </w:tc>
        <w:tc>
          <w:tcPr>
            <w:tcW w:w="207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2A8116F7"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153</w:t>
            </w:r>
          </w:p>
        </w:tc>
        <w:tc>
          <w:tcPr>
            <w:tcW w:w="189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355ABF79"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98</w:t>
            </w:r>
          </w:p>
        </w:tc>
        <w:tc>
          <w:tcPr>
            <w:tcW w:w="2273"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7570523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172</w:t>
            </w:r>
          </w:p>
        </w:tc>
      </w:tr>
      <w:tr w:rsidR="0077228A" w:rsidRPr="00A33234" w14:paraId="0BC3AEE7" w14:textId="77777777" w:rsidTr="007F14EA">
        <w:trPr>
          <w:trHeight w:hRule="exact" w:val="259"/>
        </w:trPr>
        <w:tc>
          <w:tcPr>
            <w:tcW w:w="359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0A1990" w14:textId="77777777" w:rsidR="0077228A" w:rsidRPr="00A33234" w:rsidRDefault="0077228A" w:rsidP="007F14EA">
            <w:pPr>
              <w:rPr>
                <w:rFonts w:ascii="Times New Roman" w:hAnsi="Times New Roman" w:cs="Times New Roman"/>
                <w:sz w:val="18"/>
                <w:szCs w:val="18"/>
              </w:rPr>
            </w:pPr>
            <w:r w:rsidRPr="00A33234">
              <w:rPr>
                <w:rFonts w:ascii="Times New Roman" w:hAnsi="Times New Roman" w:cs="Times New Roman"/>
                <w:sz w:val="18"/>
                <w:szCs w:val="18"/>
              </w:rPr>
              <w:t>R-squared</w:t>
            </w:r>
          </w:p>
        </w:tc>
        <w:tc>
          <w:tcPr>
            <w:tcW w:w="207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839355"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0.294</w:t>
            </w:r>
          </w:p>
        </w:tc>
        <w:tc>
          <w:tcPr>
            <w:tcW w:w="189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B824E8"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0.430</w:t>
            </w:r>
          </w:p>
        </w:tc>
        <w:tc>
          <w:tcPr>
            <w:tcW w:w="22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6CAA07" w14:textId="77777777" w:rsidR="0077228A" w:rsidRPr="00A33234" w:rsidRDefault="0077228A" w:rsidP="007F14EA">
            <w:pPr>
              <w:jc w:val="center"/>
              <w:rPr>
                <w:rFonts w:ascii="Times New Roman" w:hAnsi="Times New Roman" w:cs="Times New Roman"/>
                <w:sz w:val="18"/>
                <w:szCs w:val="18"/>
              </w:rPr>
            </w:pPr>
            <w:r w:rsidRPr="00A33234">
              <w:rPr>
                <w:rFonts w:ascii="Times New Roman" w:hAnsi="Times New Roman" w:cs="Times New Roman"/>
                <w:sz w:val="18"/>
                <w:szCs w:val="18"/>
              </w:rPr>
              <w:t>0.335</w:t>
            </w:r>
          </w:p>
        </w:tc>
      </w:tr>
    </w:tbl>
    <w:p w14:paraId="60838CBD" w14:textId="0146E979" w:rsidR="0077228A" w:rsidRPr="00245341" w:rsidRDefault="0077228A" w:rsidP="00245341">
      <w:pPr>
        <w:rPr>
          <w:rFonts w:ascii="Times New Roman" w:hAnsi="Times New Roman" w:cs="Times New Roman"/>
          <w:sz w:val="18"/>
          <w:szCs w:val="18"/>
        </w:rPr>
      </w:pPr>
      <w:r w:rsidRPr="00A33234">
        <w:rPr>
          <w:rFonts w:ascii="Times New Roman" w:hAnsi="Times New Roman" w:cs="Times New Roman"/>
          <w:sz w:val="18"/>
          <w:szCs w:val="18"/>
        </w:rPr>
        <w:t>Pooled OLS. Robust standard errors in parentheses. *** p&lt;0.01, ** p&lt;0.05, * p&lt;0.1.</w:t>
      </w:r>
    </w:p>
    <w:p w14:paraId="31BB26FF" w14:textId="77777777" w:rsidR="0077228A" w:rsidRPr="00D20EE1" w:rsidRDefault="0077228A" w:rsidP="0077228A">
      <w:pPr>
        <w:ind w:firstLine="720"/>
        <w:rPr>
          <w:rFonts w:ascii="Times New Roman" w:hAnsi="Times New Roman" w:cs="Times New Roman"/>
          <w:sz w:val="22"/>
          <w:szCs w:val="22"/>
        </w:rPr>
      </w:pPr>
      <w:r w:rsidRPr="00D20EE1">
        <w:rPr>
          <w:rFonts w:ascii="Times New Roman" w:hAnsi="Times New Roman" w:cs="Times New Roman"/>
          <w:sz w:val="22"/>
          <w:szCs w:val="22"/>
        </w:rPr>
        <w:lastRenderedPageBreak/>
        <w:t>Looking at the top management teams (TMT), Agarwal et al. (2019) find that</w:t>
      </w:r>
      <w:r w:rsidRPr="00D20EE1">
        <w:rPr>
          <w:rFonts w:ascii="Times New Roman" w:hAnsi="Times New Roman" w:cs="Times New Roman"/>
          <w:i/>
          <w:sz w:val="22"/>
          <w:szCs w:val="22"/>
        </w:rPr>
        <w:t xml:space="preserve"> stable</w:t>
      </w:r>
      <w:r w:rsidRPr="00D20EE1">
        <w:rPr>
          <w:rFonts w:ascii="Times New Roman" w:hAnsi="Times New Roman" w:cs="Times New Roman"/>
          <w:sz w:val="22"/>
          <w:szCs w:val="22"/>
        </w:rPr>
        <w:t xml:space="preserve"> shared leadership (that is, having multiple TMT leaders who created division of labor while avoiding rifts leading to forced departures) contributed to firm growth and ability to attract engineering talent. We test this here by including also dummies capturing whether a firm had shared TMT leadership and whether there was a forced TMT leader departure in the two years preceding time </w:t>
      </w:r>
      <w:r w:rsidRPr="00D20EE1">
        <w:rPr>
          <w:rFonts w:ascii="Times New Roman" w:hAnsi="Times New Roman" w:cs="Times New Roman"/>
          <w:i/>
          <w:iCs/>
          <w:sz w:val="22"/>
          <w:szCs w:val="22"/>
        </w:rPr>
        <w:t>t</w:t>
      </w:r>
      <w:r w:rsidRPr="00D20EE1">
        <w:rPr>
          <w:rFonts w:ascii="Times New Roman" w:hAnsi="Times New Roman" w:cs="Times New Roman"/>
          <w:sz w:val="22"/>
          <w:szCs w:val="22"/>
        </w:rPr>
        <w:t xml:space="preserve"> (where “forced” is defined as not due to death, illness, or resignation for personal circumstances unrelated to the firm). While shared TMT leadership by itself does not predict future adoption of high-end machines, we do find that within-TMT conflicts leading to forced departures are strongly </w:t>
      </w:r>
      <w:r w:rsidRPr="00D20EE1">
        <w:rPr>
          <w:rFonts w:ascii="Times New Roman" w:hAnsi="Times New Roman" w:cs="Times New Roman"/>
          <w:i/>
          <w:iCs/>
          <w:sz w:val="22"/>
          <w:szCs w:val="22"/>
        </w:rPr>
        <w:t>negatively</w:t>
      </w:r>
      <w:r w:rsidRPr="00D20EE1">
        <w:rPr>
          <w:rFonts w:ascii="Times New Roman" w:hAnsi="Times New Roman" w:cs="Times New Roman"/>
          <w:sz w:val="22"/>
          <w:szCs w:val="22"/>
        </w:rPr>
        <w:t xml:space="preserve"> associated with high-end machines adoption. Since such departures represent disruptions and loss of managerial human capital, this finding is in line with the conclusions drawn in Choi, et al. (2019) using U.S. Census data. Finally, we also see that while future adopters were somewhat larger in terms of their output scale, they were neither more diversified nor more likely to expand their (low-end) machine capacity than other firms prior to adopting high-end machines. Thus, we have another strong piece of evidence showing that diversification and expansion of low-end machines happened </w:t>
      </w:r>
      <w:r w:rsidRPr="00D20EE1">
        <w:rPr>
          <w:rFonts w:ascii="Times New Roman" w:hAnsi="Times New Roman" w:cs="Times New Roman"/>
          <w:i/>
          <w:iCs/>
          <w:sz w:val="22"/>
          <w:szCs w:val="22"/>
        </w:rPr>
        <w:t>after</w:t>
      </w:r>
      <w:r w:rsidRPr="00D20EE1">
        <w:rPr>
          <w:rFonts w:ascii="Times New Roman" w:hAnsi="Times New Roman" w:cs="Times New Roman"/>
          <w:sz w:val="22"/>
          <w:szCs w:val="22"/>
        </w:rPr>
        <w:t xml:space="preserve"> firms adopted high-end machines and successfully expanded into the high-end product space, not before.</w:t>
      </w:r>
    </w:p>
    <w:p w14:paraId="73D3D389" w14:textId="77777777" w:rsidR="0077228A" w:rsidRDefault="0077228A" w:rsidP="0077228A">
      <w:pPr>
        <w:ind w:firstLine="720"/>
        <w:rPr>
          <w:rFonts w:ascii="Times New Roman" w:hAnsi="Times New Roman" w:cs="Times New Roman"/>
          <w:sz w:val="22"/>
          <w:szCs w:val="22"/>
        </w:rPr>
      </w:pPr>
      <w:r w:rsidRPr="00D20EE1">
        <w:rPr>
          <w:rFonts w:ascii="Times New Roman" w:hAnsi="Times New Roman" w:cs="Times New Roman"/>
          <w:sz w:val="22"/>
          <w:szCs w:val="22"/>
        </w:rPr>
        <w:t>To conclude, it appears that (a) conducting more experiments and being more successful in those experiments; (b) stronger market ties (merchants as members of boards); and (c) ability to avoid within-TMT conflicts leading to forced departures and loss of human capital were all salient features associated with “selection into treatment” (future high-end machine adoption). At the same time, most of the impact on growth, product varieties proliferation and hiring of educated engineers (as well as further increase in experimental production) happened already after high-end machines had been adopted and the firms had embarked on the process of growth using those machines and exploiting the complementarity channel from product upgrading to product diversification.</w:t>
      </w:r>
    </w:p>
    <w:p w14:paraId="206712E0" w14:textId="77777777" w:rsidR="0077228A" w:rsidRDefault="0077228A" w:rsidP="0077228A">
      <w:pPr>
        <w:rPr>
          <w:rFonts w:ascii="Times New Roman" w:hAnsi="Times New Roman" w:cs="Times New Roman"/>
          <w:b/>
          <w:bCs/>
        </w:rPr>
      </w:pPr>
    </w:p>
    <w:p w14:paraId="7DDF6D9F" w14:textId="0451F59C" w:rsidR="0047123A" w:rsidRPr="00716108" w:rsidRDefault="0047123A" w:rsidP="008D0D7E">
      <w:pPr>
        <w:ind w:firstLine="720"/>
        <w:rPr>
          <w:rFonts w:ascii="Times New Roman" w:hAnsi="Times New Roman" w:cs="Times New Roman"/>
          <w:b/>
          <w:bCs/>
          <w:sz w:val="22"/>
          <w:szCs w:val="22"/>
        </w:rPr>
      </w:pPr>
      <w:r w:rsidRPr="00716108">
        <w:rPr>
          <w:rFonts w:ascii="Times New Roman" w:hAnsi="Times New Roman" w:cs="Times New Roman"/>
          <w:b/>
          <w:bCs/>
          <w:sz w:val="22"/>
          <w:szCs w:val="22"/>
        </w:rPr>
        <w:t>A.</w:t>
      </w:r>
      <w:r w:rsidR="008D0D7E" w:rsidRPr="00716108">
        <w:rPr>
          <w:rFonts w:ascii="Times New Roman" w:hAnsi="Times New Roman" w:cs="Times New Roman"/>
          <w:b/>
          <w:bCs/>
          <w:sz w:val="22"/>
          <w:szCs w:val="22"/>
        </w:rPr>
        <w:t>7</w:t>
      </w:r>
      <w:r w:rsidRPr="00716108">
        <w:rPr>
          <w:rFonts w:ascii="Times New Roman" w:hAnsi="Times New Roman" w:cs="Times New Roman"/>
          <w:b/>
          <w:bCs/>
          <w:sz w:val="22"/>
          <w:szCs w:val="22"/>
        </w:rPr>
        <w:t xml:space="preserve"> Flexible production system</w:t>
      </w:r>
    </w:p>
    <w:p w14:paraId="7F7D7055" w14:textId="463D3A6F" w:rsidR="0047123A" w:rsidRDefault="00091183" w:rsidP="00091183">
      <w:pPr>
        <w:pStyle w:val="NormalWeb"/>
        <w:spacing w:before="0" w:beforeAutospacing="0" w:after="0" w:afterAutospacing="0"/>
        <w:rPr>
          <w:rFonts w:ascii="Times New Roman" w:hAnsi="Times New Roman" w:cs="Times New Roman"/>
          <w:sz w:val="22"/>
          <w:szCs w:val="22"/>
        </w:rPr>
      </w:pPr>
      <w:r>
        <w:rPr>
          <w:rFonts w:ascii="Times New Roman" w:hAnsi="Times New Roman" w:cs="Times New Roman"/>
          <w:sz w:val="22"/>
          <w:szCs w:val="22"/>
        </w:rPr>
        <w:tab/>
        <w:t xml:space="preserve">According to </w:t>
      </w:r>
      <w:r w:rsidR="00804CBD">
        <w:rPr>
          <w:rFonts w:ascii="Times New Roman" w:hAnsi="Times New Roman" w:cs="Times New Roman"/>
          <w:sz w:val="22"/>
          <w:szCs w:val="22"/>
        </w:rPr>
        <w:t>our</w:t>
      </w:r>
      <w:r>
        <w:rPr>
          <w:rFonts w:ascii="Times New Roman" w:hAnsi="Times New Roman" w:cs="Times New Roman"/>
          <w:sz w:val="22"/>
          <w:szCs w:val="22"/>
        </w:rPr>
        <w:t xml:space="preserve"> interview</w:t>
      </w:r>
      <w:r w:rsidR="00716108">
        <w:rPr>
          <w:rFonts w:ascii="Times New Roman" w:hAnsi="Times New Roman" w:cs="Times New Roman"/>
          <w:sz w:val="22"/>
          <w:szCs w:val="22"/>
        </w:rPr>
        <w:t>s</w:t>
      </w:r>
      <w:r>
        <w:rPr>
          <w:rFonts w:ascii="Times New Roman" w:hAnsi="Times New Roman" w:cs="Times New Roman"/>
          <w:sz w:val="22"/>
          <w:szCs w:val="22"/>
        </w:rPr>
        <w:t xml:space="preserve"> with Kanji Tamagawa (a prominent Japanese historian of cotton spinning technology), </w:t>
      </w:r>
      <w:r w:rsidR="00804CBD">
        <w:rPr>
          <w:rFonts w:ascii="Times New Roman" w:hAnsi="Times New Roman" w:cs="Times New Roman"/>
          <w:sz w:val="22"/>
          <w:szCs w:val="22"/>
        </w:rPr>
        <w:t>switching</w:t>
      </w:r>
      <w:r>
        <w:rPr>
          <w:rFonts w:ascii="Times New Roman" w:hAnsi="Times New Roman" w:cs="Times New Roman"/>
          <w:sz w:val="22"/>
          <w:szCs w:val="22"/>
        </w:rPr>
        <w:t xml:space="preserve"> the direction of twist (from S to Z and vice versa) and/or changing the count to be spun </w:t>
      </w:r>
      <w:r w:rsidR="00804CBD">
        <w:rPr>
          <w:rFonts w:ascii="Times New Roman" w:hAnsi="Times New Roman" w:cs="Times New Roman"/>
          <w:sz w:val="22"/>
          <w:szCs w:val="22"/>
        </w:rPr>
        <w:t>between adjacent</w:t>
      </w:r>
      <w:r>
        <w:rPr>
          <w:rFonts w:ascii="Times New Roman" w:hAnsi="Times New Roman" w:cs="Times New Roman" w:hint="eastAsia"/>
          <w:sz w:val="22"/>
          <w:szCs w:val="22"/>
        </w:rPr>
        <w:t xml:space="preserve"> </w:t>
      </w:r>
      <w:r w:rsidR="00804CBD">
        <w:rPr>
          <w:rFonts w:ascii="Times New Roman" w:hAnsi="Times New Roman" w:cs="Times New Roman"/>
          <w:sz w:val="22"/>
          <w:szCs w:val="22"/>
        </w:rPr>
        <w:t xml:space="preserve">counts (say, from 16 to 18 or from 20 to 22) </w:t>
      </w:r>
      <w:r>
        <w:rPr>
          <w:rFonts w:ascii="Times New Roman" w:hAnsi="Times New Roman" w:cs="Times New Roman"/>
          <w:sz w:val="22"/>
          <w:szCs w:val="22"/>
        </w:rPr>
        <w:t xml:space="preserve">involved the following </w:t>
      </w:r>
      <w:r w:rsidR="00804CBD">
        <w:rPr>
          <w:rFonts w:ascii="Times New Roman" w:hAnsi="Times New Roman" w:cs="Times New Roman"/>
          <w:sz w:val="22"/>
          <w:szCs w:val="22"/>
        </w:rPr>
        <w:t>operations</w:t>
      </w:r>
      <w:r>
        <w:rPr>
          <w:rFonts w:ascii="Times New Roman" w:hAnsi="Times New Roman" w:cs="Times New Roman"/>
          <w:sz w:val="22"/>
          <w:szCs w:val="22"/>
        </w:rPr>
        <w:t>:</w:t>
      </w:r>
    </w:p>
    <w:p w14:paraId="108B981F" w14:textId="56578965" w:rsidR="00091183" w:rsidRDefault="00091183" w:rsidP="00091183">
      <w:pPr>
        <w:pStyle w:val="NormalWeb"/>
        <w:spacing w:before="0" w:beforeAutospacing="0" w:after="0" w:afterAutospacing="0"/>
        <w:rPr>
          <w:rFonts w:ascii="Times New Roman" w:hAnsi="Times New Roman" w:cs="Times New Roman"/>
          <w:sz w:val="22"/>
          <w:szCs w:val="22"/>
        </w:rPr>
      </w:pPr>
    </w:p>
    <w:tbl>
      <w:tblPr>
        <w:tblStyle w:val="TableGrid"/>
        <w:tblW w:w="0" w:type="auto"/>
        <w:jc w:val="center"/>
        <w:tblLook w:val="04A0" w:firstRow="1" w:lastRow="0" w:firstColumn="1" w:lastColumn="0" w:noHBand="0" w:noVBand="1"/>
      </w:tblPr>
      <w:tblGrid>
        <w:gridCol w:w="7470"/>
        <w:gridCol w:w="1800"/>
      </w:tblGrid>
      <w:tr w:rsidR="00091183" w14:paraId="4D45D749" w14:textId="77777777" w:rsidTr="00804CBD">
        <w:trPr>
          <w:jc w:val="center"/>
        </w:trPr>
        <w:tc>
          <w:tcPr>
            <w:tcW w:w="7470" w:type="dxa"/>
          </w:tcPr>
          <w:p w14:paraId="4031810C" w14:textId="5FE93DF1" w:rsidR="00091183" w:rsidRDefault="00091183" w:rsidP="00091183">
            <w:pPr>
              <w:pStyle w:val="NormalWeb"/>
              <w:spacing w:before="0" w:beforeAutospacing="0" w:after="0" w:afterAutospacing="0"/>
              <w:rPr>
                <w:rFonts w:ascii="Times New Roman" w:hAnsi="Times New Roman" w:cs="Times New Roman"/>
                <w:sz w:val="22"/>
                <w:szCs w:val="22"/>
              </w:rPr>
            </w:pPr>
            <w:r>
              <w:rPr>
                <w:rFonts w:ascii="Times New Roman" w:hAnsi="Times New Roman" w:cs="Times New Roman"/>
                <w:sz w:val="22"/>
                <w:szCs w:val="22"/>
              </w:rPr>
              <w:t>Operation</w:t>
            </w:r>
          </w:p>
        </w:tc>
        <w:tc>
          <w:tcPr>
            <w:tcW w:w="1800" w:type="dxa"/>
          </w:tcPr>
          <w:p w14:paraId="46307D5B" w14:textId="67713489" w:rsidR="00091183" w:rsidRDefault="00091183" w:rsidP="00091183">
            <w:pPr>
              <w:pStyle w:val="NormalWeb"/>
              <w:spacing w:before="0" w:beforeAutospacing="0" w:after="0" w:afterAutospacing="0"/>
              <w:rPr>
                <w:rFonts w:ascii="Times New Roman" w:hAnsi="Times New Roman" w:cs="Times New Roman"/>
                <w:sz w:val="22"/>
                <w:szCs w:val="22"/>
              </w:rPr>
            </w:pPr>
            <w:r>
              <w:rPr>
                <w:rFonts w:ascii="Times New Roman" w:hAnsi="Times New Roman" w:cs="Times New Roman"/>
                <w:sz w:val="22"/>
                <w:szCs w:val="22"/>
              </w:rPr>
              <w:t>Required time</w:t>
            </w:r>
          </w:p>
        </w:tc>
      </w:tr>
      <w:tr w:rsidR="00091183" w14:paraId="3597518E" w14:textId="77777777" w:rsidTr="00804CBD">
        <w:trPr>
          <w:jc w:val="center"/>
        </w:trPr>
        <w:tc>
          <w:tcPr>
            <w:tcW w:w="7470" w:type="dxa"/>
          </w:tcPr>
          <w:p w14:paraId="0B60F373" w14:textId="7F1DB0FB" w:rsidR="00091183" w:rsidRDefault="00091183" w:rsidP="009F5356">
            <w:pPr>
              <w:pStyle w:val="NormalWeb"/>
              <w:numPr>
                <w:ilvl w:val="0"/>
                <w:numId w:val="1"/>
              </w:numPr>
              <w:spacing w:before="0" w:beforeAutospacing="0" w:after="0" w:afterAutospacing="0"/>
              <w:rPr>
                <w:rFonts w:ascii="Times New Roman" w:hAnsi="Times New Roman" w:cs="Times New Roman"/>
                <w:sz w:val="22"/>
                <w:szCs w:val="22"/>
              </w:rPr>
            </w:pPr>
            <w:r>
              <w:rPr>
                <w:rFonts w:ascii="Times New Roman" w:hAnsi="Times New Roman" w:cs="Times New Roman"/>
                <w:sz w:val="22"/>
                <w:szCs w:val="22"/>
              </w:rPr>
              <w:t>Changing the draft (adjusting the draft change gear)</w:t>
            </w:r>
          </w:p>
        </w:tc>
        <w:tc>
          <w:tcPr>
            <w:tcW w:w="1800" w:type="dxa"/>
          </w:tcPr>
          <w:p w14:paraId="216833C8" w14:textId="0F20D95D" w:rsidR="00091183" w:rsidRDefault="00091183" w:rsidP="00091183">
            <w:pPr>
              <w:pStyle w:val="NormalWeb"/>
              <w:spacing w:before="0" w:beforeAutospacing="0" w:after="0" w:afterAutospacing="0"/>
              <w:rPr>
                <w:rFonts w:ascii="Times New Roman" w:hAnsi="Times New Roman" w:cs="Times New Roman"/>
                <w:sz w:val="22"/>
                <w:szCs w:val="22"/>
              </w:rPr>
            </w:pPr>
            <w:r>
              <w:rPr>
                <w:rFonts w:ascii="Times New Roman" w:hAnsi="Times New Roman" w:cs="Times New Roman"/>
                <w:sz w:val="22"/>
                <w:szCs w:val="22"/>
              </w:rPr>
              <w:t>About 10 minutes</w:t>
            </w:r>
          </w:p>
        </w:tc>
      </w:tr>
      <w:tr w:rsidR="00091183" w14:paraId="7A20FD96" w14:textId="77777777" w:rsidTr="00804CBD">
        <w:trPr>
          <w:jc w:val="center"/>
        </w:trPr>
        <w:tc>
          <w:tcPr>
            <w:tcW w:w="7470" w:type="dxa"/>
          </w:tcPr>
          <w:p w14:paraId="09207C85" w14:textId="3A6F9BE1" w:rsidR="00091183" w:rsidRDefault="00091183" w:rsidP="009F5356">
            <w:pPr>
              <w:pStyle w:val="NormalWeb"/>
              <w:numPr>
                <w:ilvl w:val="0"/>
                <w:numId w:val="1"/>
              </w:numPr>
              <w:spacing w:before="0" w:beforeAutospacing="0" w:after="0" w:afterAutospacing="0"/>
              <w:rPr>
                <w:rFonts w:ascii="Times New Roman" w:hAnsi="Times New Roman" w:cs="Times New Roman"/>
                <w:sz w:val="22"/>
                <w:szCs w:val="22"/>
              </w:rPr>
            </w:pPr>
            <w:r>
              <w:rPr>
                <w:rFonts w:ascii="Times New Roman" w:hAnsi="Times New Roman" w:cs="Times New Roman"/>
                <w:sz w:val="22"/>
                <w:szCs w:val="22"/>
              </w:rPr>
              <w:t>Changing the twist number (adjusting the twist change gear)</w:t>
            </w:r>
          </w:p>
        </w:tc>
        <w:tc>
          <w:tcPr>
            <w:tcW w:w="1800" w:type="dxa"/>
          </w:tcPr>
          <w:p w14:paraId="3E55BC2E" w14:textId="7DB2E05A" w:rsidR="00091183" w:rsidRDefault="00091183" w:rsidP="00091183">
            <w:pPr>
              <w:pStyle w:val="NormalWeb"/>
              <w:spacing w:before="0" w:beforeAutospacing="0" w:after="0" w:afterAutospacing="0"/>
              <w:rPr>
                <w:rFonts w:ascii="Times New Roman" w:hAnsi="Times New Roman" w:cs="Times New Roman"/>
                <w:sz w:val="22"/>
                <w:szCs w:val="22"/>
              </w:rPr>
            </w:pPr>
            <w:r>
              <w:rPr>
                <w:rFonts w:ascii="Times New Roman" w:hAnsi="Times New Roman" w:cs="Times New Roman"/>
                <w:sz w:val="22"/>
                <w:szCs w:val="22"/>
              </w:rPr>
              <w:t>About 10 minutes</w:t>
            </w:r>
          </w:p>
        </w:tc>
      </w:tr>
      <w:tr w:rsidR="00091183" w14:paraId="1CB84526" w14:textId="77777777" w:rsidTr="00804CBD">
        <w:trPr>
          <w:jc w:val="center"/>
        </w:trPr>
        <w:tc>
          <w:tcPr>
            <w:tcW w:w="7470" w:type="dxa"/>
          </w:tcPr>
          <w:p w14:paraId="5EAD4B44" w14:textId="340D3745" w:rsidR="00091183" w:rsidRDefault="00091183" w:rsidP="009F5356">
            <w:pPr>
              <w:pStyle w:val="NormalWeb"/>
              <w:numPr>
                <w:ilvl w:val="0"/>
                <w:numId w:val="1"/>
              </w:numPr>
              <w:spacing w:before="0" w:beforeAutospacing="0" w:after="0" w:afterAutospacing="0"/>
              <w:rPr>
                <w:rFonts w:ascii="Times New Roman" w:hAnsi="Times New Roman" w:cs="Times New Roman"/>
                <w:sz w:val="22"/>
                <w:szCs w:val="22"/>
              </w:rPr>
            </w:pPr>
            <w:r>
              <w:rPr>
                <w:rFonts w:ascii="Times New Roman" w:hAnsi="Times New Roman" w:cs="Times New Roman"/>
                <w:sz w:val="22"/>
                <w:szCs w:val="22"/>
              </w:rPr>
              <w:t>Changing the direction of the twist (changing the direction of the tin roller)</w:t>
            </w:r>
          </w:p>
        </w:tc>
        <w:tc>
          <w:tcPr>
            <w:tcW w:w="1800" w:type="dxa"/>
          </w:tcPr>
          <w:p w14:paraId="392D5F92" w14:textId="2F90584B" w:rsidR="00091183" w:rsidRDefault="00091183" w:rsidP="00091183">
            <w:pPr>
              <w:pStyle w:val="NormalWeb"/>
              <w:spacing w:before="0" w:beforeAutospacing="0" w:after="0" w:afterAutospacing="0"/>
              <w:rPr>
                <w:rFonts w:ascii="Times New Roman" w:hAnsi="Times New Roman" w:cs="Times New Roman"/>
                <w:sz w:val="22"/>
                <w:szCs w:val="22"/>
              </w:rPr>
            </w:pPr>
            <w:r>
              <w:rPr>
                <w:rFonts w:ascii="Times New Roman" w:hAnsi="Times New Roman" w:cs="Times New Roman"/>
                <w:sz w:val="22"/>
                <w:szCs w:val="22"/>
              </w:rPr>
              <w:t>About 10 minutes</w:t>
            </w:r>
          </w:p>
        </w:tc>
      </w:tr>
      <w:tr w:rsidR="00091183" w14:paraId="227B9CAA" w14:textId="77777777" w:rsidTr="00804CBD">
        <w:trPr>
          <w:jc w:val="center"/>
        </w:trPr>
        <w:tc>
          <w:tcPr>
            <w:tcW w:w="7470" w:type="dxa"/>
          </w:tcPr>
          <w:p w14:paraId="644185DD" w14:textId="72D45017" w:rsidR="00091183" w:rsidRDefault="00091183" w:rsidP="009F5356">
            <w:pPr>
              <w:pStyle w:val="NormalWeb"/>
              <w:numPr>
                <w:ilvl w:val="0"/>
                <w:numId w:val="1"/>
              </w:numPr>
              <w:spacing w:before="0" w:beforeAutospacing="0" w:after="0" w:afterAutospacing="0"/>
              <w:rPr>
                <w:rFonts w:ascii="Times New Roman" w:hAnsi="Times New Roman" w:cs="Times New Roman"/>
                <w:sz w:val="22"/>
                <w:szCs w:val="22"/>
              </w:rPr>
            </w:pPr>
            <w:r>
              <w:rPr>
                <w:rFonts w:ascii="Times New Roman" w:hAnsi="Times New Roman" w:cs="Times New Roman"/>
                <w:sz w:val="22"/>
                <w:szCs w:val="22"/>
              </w:rPr>
              <w:t>Changing the spindles rotation speed</w:t>
            </w:r>
            <w:r w:rsidR="00804CBD">
              <w:rPr>
                <w:rFonts w:ascii="Times New Roman" w:hAnsi="Times New Roman" w:cs="Times New Roman"/>
                <w:sz w:val="22"/>
                <w:szCs w:val="22"/>
              </w:rPr>
              <w:t xml:space="preserve"> (adjusting the gear)</w:t>
            </w:r>
          </w:p>
        </w:tc>
        <w:tc>
          <w:tcPr>
            <w:tcW w:w="1800" w:type="dxa"/>
          </w:tcPr>
          <w:p w14:paraId="40B95EEE" w14:textId="4CE5C534" w:rsidR="00091183" w:rsidRDefault="00091183" w:rsidP="00091183">
            <w:pPr>
              <w:pStyle w:val="NormalWeb"/>
              <w:spacing w:before="0" w:beforeAutospacing="0" w:after="0" w:afterAutospacing="0"/>
              <w:rPr>
                <w:rFonts w:ascii="Times New Roman" w:hAnsi="Times New Roman" w:cs="Times New Roman"/>
                <w:sz w:val="22"/>
                <w:szCs w:val="22"/>
              </w:rPr>
            </w:pPr>
            <w:r>
              <w:rPr>
                <w:rFonts w:ascii="Times New Roman" w:hAnsi="Times New Roman" w:cs="Times New Roman"/>
                <w:sz w:val="22"/>
                <w:szCs w:val="22"/>
              </w:rPr>
              <w:t>About 10 minutes</w:t>
            </w:r>
          </w:p>
        </w:tc>
      </w:tr>
      <w:tr w:rsidR="00091183" w14:paraId="40D9B247" w14:textId="77777777" w:rsidTr="00804CBD">
        <w:trPr>
          <w:jc w:val="center"/>
        </w:trPr>
        <w:tc>
          <w:tcPr>
            <w:tcW w:w="7470" w:type="dxa"/>
          </w:tcPr>
          <w:p w14:paraId="7B35F52E" w14:textId="521610F4" w:rsidR="00091183" w:rsidRDefault="00091183" w:rsidP="009F5356">
            <w:pPr>
              <w:pStyle w:val="NormalWeb"/>
              <w:numPr>
                <w:ilvl w:val="0"/>
                <w:numId w:val="1"/>
              </w:numPr>
              <w:spacing w:before="0" w:beforeAutospacing="0" w:after="0" w:afterAutospacing="0"/>
              <w:rPr>
                <w:rFonts w:ascii="Times New Roman" w:hAnsi="Times New Roman" w:cs="Times New Roman"/>
                <w:sz w:val="22"/>
                <w:szCs w:val="22"/>
              </w:rPr>
            </w:pPr>
            <w:r>
              <w:rPr>
                <w:rFonts w:ascii="Times New Roman" w:hAnsi="Times New Roman" w:cs="Times New Roman"/>
                <w:sz w:val="22"/>
                <w:szCs w:val="22"/>
              </w:rPr>
              <w:t>Changing the traveler (choosing a traveler of appropriate weight)</w:t>
            </w:r>
          </w:p>
        </w:tc>
        <w:tc>
          <w:tcPr>
            <w:tcW w:w="1800" w:type="dxa"/>
          </w:tcPr>
          <w:p w14:paraId="600BD43B" w14:textId="6B9CB041" w:rsidR="00091183" w:rsidRDefault="00091183" w:rsidP="00091183">
            <w:pPr>
              <w:pStyle w:val="NormalWeb"/>
              <w:spacing w:before="0" w:beforeAutospacing="0" w:after="0" w:afterAutospacing="0"/>
              <w:rPr>
                <w:rFonts w:ascii="Times New Roman" w:hAnsi="Times New Roman" w:cs="Times New Roman"/>
                <w:sz w:val="22"/>
                <w:szCs w:val="22"/>
              </w:rPr>
            </w:pPr>
            <w:r>
              <w:rPr>
                <w:rFonts w:ascii="Times New Roman" w:hAnsi="Times New Roman" w:cs="Times New Roman"/>
                <w:sz w:val="22"/>
                <w:szCs w:val="22"/>
              </w:rPr>
              <w:t>About 30 minutes</w:t>
            </w:r>
          </w:p>
        </w:tc>
      </w:tr>
    </w:tbl>
    <w:p w14:paraId="11E1B425" w14:textId="77777777" w:rsidR="00804CBD" w:rsidRDefault="00804CBD" w:rsidP="00804CBD">
      <w:pPr>
        <w:pStyle w:val="NormalWeb"/>
        <w:spacing w:before="0" w:beforeAutospacing="0" w:after="0" w:afterAutospacing="0"/>
        <w:rPr>
          <w:rFonts w:ascii="Times New Roman" w:hAnsi="Times New Roman" w:cs="Times New Roman"/>
          <w:sz w:val="22"/>
          <w:szCs w:val="22"/>
        </w:rPr>
      </w:pPr>
    </w:p>
    <w:p w14:paraId="49C4F7CD" w14:textId="56D2E7B7" w:rsidR="00804CBD" w:rsidRDefault="008D0D7E" w:rsidP="00804CBD">
      <w:pPr>
        <w:pStyle w:val="NormalWeb"/>
        <w:spacing w:before="0" w:beforeAutospacing="0" w:after="0" w:afterAutospacing="0"/>
        <w:ind w:firstLine="720"/>
        <w:rPr>
          <w:rFonts w:ascii="Times New Roman" w:hAnsi="Times New Roman" w:cs="Times New Roman"/>
          <w:sz w:val="22"/>
          <w:szCs w:val="22"/>
        </w:rPr>
      </w:pPr>
      <w:r>
        <w:rPr>
          <w:rFonts w:ascii="Times New Roman" w:hAnsi="Times New Roman" w:cs="Times New Roman"/>
          <w:sz w:val="22"/>
          <w:szCs w:val="22"/>
        </w:rPr>
        <w:t>With</w:t>
      </w:r>
      <w:r w:rsidR="00804CBD">
        <w:rPr>
          <w:rFonts w:ascii="Times New Roman" w:hAnsi="Times New Roman" w:cs="Times New Roman"/>
          <w:sz w:val="22"/>
          <w:szCs w:val="22"/>
        </w:rPr>
        <w:t xml:space="preserve"> appropriate skill, the first four operations could be completed during the time required to complete the fifth, so, under ideal conditions, the whole process would take about 30 minutes.</w:t>
      </w:r>
    </w:p>
    <w:p w14:paraId="0A6B12F7" w14:textId="04D55DF9" w:rsidR="0047123A" w:rsidRDefault="00804CBD" w:rsidP="00804CBD">
      <w:pPr>
        <w:pStyle w:val="NormalWeb"/>
        <w:spacing w:before="0" w:beforeAutospacing="0" w:after="0" w:afterAutospacing="0"/>
        <w:ind w:firstLine="720"/>
        <w:rPr>
          <w:rFonts w:ascii="Times New Roman" w:hAnsi="Times New Roman" w:cs="Times New Roman"/>
          <w:sz w:val="22"/>
          <w:szCs w:val="22"/>
        </w:rPr>
      </w:pPr>
      <w:r>
        <w:rPr>
          <w:rFonts w:ascii="Times New Roman" w:hAnsi="Times New Roman" w:cs="Times New Roman"/>
          <w:sz w:val="22"/>
          <w:szCs w:val="22"/>
        </w:rPr>
        <w:t xml:space="preserve">However, if the task was to change to a count of yarn  that was further apart (such as from 16 count to 20 or </w:t>
      </w:r>
      <w:r w:rsidR="008D0D7E">
        <w:rPr>
          <w:rFonts w:ascii="Times New Roman" w:hAnsi="Times New Roman" w:cs="Times New Roman"/>
          <w:sz w:val="22"/>
          <w:szCs w:val="22"/>
        </w:rPr>
        <w:t xml:space="preserve">from </w:t>
      </w:r>
      <w:r>
        <w:rPr>
          <w:rFonts w:ascii="Times New Roman" w:hAnsi="Times New Roman" w:cs="Times New Roman"/>
          <w:sz w:val="22"/>
          <w:szCs w:val="22"/>
        </w:rPr>
        <w:t xml:space="preserve">24 </w:t>
      </w:r>
      <w:r w:rsidR="008D0D7E">
        <w:rPr>
          <w:rFonts w:ascii="Times New Roman" w:hAnsi="Times New Roman" w:cs="Times New Roman"/>
          <w:sz w:val="22"/>
          <w:szCs w:val="22"/>
        </w:rPr>
        <w:t xml:space="preserve">count to 32 count), such a change also required a change in </w:t>
      </w:r>
      <w:r>
        <w:rPr>
          <w:rFonts w:ascii="Times New Roman" w:hAnsi="Times New Roman" w:cs="Times New Roman"/>
          <w:sz w:val="22"/>
          <w:szCs w:val="22"/>
        </w:rPr>
        <w:t>roving</w:t>
      </w:r>
      <w:r w:rsidR="008D0D7E">
        <w:rPr>
          <w:rFonts w:ascii="Times New Roman" w:hAnsi="Times New Roman" w:cs="Times New Roman"/>
          <w:sz w:val="22"/>
          <w:szCs w:val="22"/>
        </w:rPr>
        <w:t xml:space="preserve"> to be fed into the machine, taking</w:t>
      </w:r>
      <w:r>
        <w:rPr>
          <w:rFonts w:ascii="Times New Roman" w:hAnsi="Times New Roman" w:cs="Times New Roman"/>
          <w:sz w:val="22"/>
          <w:szCs w:val="22"/>
        </w:rPr>
        <w:t xml:space="preserve"> about two hours, so </w:t>
      </w:r>
      <w:r w:rsidR="008D0D7E">
        <w:rPr>
          <w:rFonts w:ascii="Times New Roman" w:hAnsi="Times New Roman" w:cs="Times New Roman"/>
          <w:sz w:val="22"/>
          <w:szCs w:val="22"/>
        </w:rPr>
        <w:t>such adjustment was much costlier</w:t>
      </w:r>
      <w:r>
        <w:rPr>
          <w:rFonts w:ascii="Times New Roman" w:hAnsi="Times New Roman" w:cs="Times New Roman"/>
          <w:sz w:val="22"/>
          <w:szCs w:val="22"/>
        </w:rPr>
        <w:t>.</w:t>
      </w:r>
      <w:r w:rsidR="008D0D7E">
        <w:rPr>
          <w:rFonts w:ascii="Times New Roman" w:hAnsi="Times New Roman" w:cs="Times New Roman"/>
          <w:sz w:val="22"/>
          <w:szCs w:val="22"/>
        </w:rPr>
        <w:t xml:space="preserve"> Thus, firms with a more diversified product portfolio could change counts more easily.</w:t>
      </w:r>
      <w:r>
        <w:rPr>
          <w:rFonts w:ascii="Times New Roman" w:hAnsi="Times New Roman" w:cs="Times New Roman"/>
          <w:sz w:val="22"/>
          <w:szCs w:val="22"/>
        </w:rPr>
        <w:t xml:space="preserve"> </w:t>
      </w:r>
    </w:p>
    <w:p w14:paraId="74B1F04A" w14:textId="77777777" w:rsidR="00804CBD" w:rsidRDefault="00804CBD" w:rsidP="00804CBD">
      <w:pPr>
        <w:pStyle w:val="NormalWeb"/>
        <w:spacing w:before="0" w:beforeAutospacing="0" w:after="0" w:afterAutospacing="0"/>
        <w:ind w:firstLine="720"/>
        <w:rPr>
          <w:rFonts w:ascii="Times New Roman" w:hAnsi="Times New Roman" w:cs="Times New Roman"/>
          <w:sz w:val="22"/>
          <w:szCs w:val="22"/>
        </w:rPr>
      </w:pPr>
    </w:p>
    <w:p w14:paraId="15EABB71" w14:textId="77777777" w:rsidR="00245341" w:rsidRDefault="00245341">
      <w:pPr>
        <w:rPr>
          <w:rFonts w:ascii="Times New Roman" w:hAnsi="Times New Roman" w:cs="Times New Roman"/>
          <w:sz w:val="22"/>
          <w:szCs w:val="22"/>
        </w:rPr>
      </w:pPr>
      <w:r>
        <w:rPr>
          <w:rFonts w:ascii="Times New Roman" w:hAnsi="Times New Roman" w:cs="Times New Roman"/>
          <w:sz w:val="22"/>
          <w:szCs w:val="22"/>
        </w:rPr>
        <w:br w:type="page"/>
      </w:r>
    </w:p>
    <w:p w14:paraId="48C34D6B" w14:textId="627DF9F3" w:rsidR="0047123A" w:rsidRDefault="0047123A" w:rsidP="0047123A">
      <w:pPr>
        <w:pStyle w:val="NormalWeb"/>
        <w:spacing w:before="0" w:beforeAutospacing="0" w:after="0" w:afterAutospacing="0" w:line="360" w:lineRule="auto"/>
        <w:jc w:val="center"/>
        <w:rPr>
          <w:rFonts w:ascii="Times New Roman" w:hAnsi="Times New Roman" w:cs="Times New Roman"/>
          <w:sz w:val="22"/>
          <w:szCs w:val="22"/>
        </w:rPr>
      </w:pPr>
      <w:r w:rsidRPr="00A33234">
        <w:rPr>
          <w:rFonts w:ascii="Times New Roman" w:hAnsi="Times New Roman" w:cs="Times New Roman"/>
          <w:sz w:val="22"/>
          <w:szCs w:val="22"/>
        </w:rPr>
        <w:lastRenderedPageBreak/>
        <w:t>Figure A</w:t>
      </w:r>
      <w:r w:rsidR="00245341">
        <w:rPr>
          <w:rFonts w:ascii="Times New Roman" w:hAnsi="Times New Roman" w:cs="Times New Roman"/>
          <w:sz w:val="22"/>
          <w:szCs w:val="22"/>
        </w:rPr>
        <w:t>4</w:t>
      </w:r>
      <w:r w:rsidRPr="00A33234">
        <w:rPr>
          <w:rFonts w:ascii="Times New Roman" w:hAnsi="Times New Roman" w:cs="Times New Roman"/>
          <w:sz w:val="22"/>
          <w:szCs w:val="22"/>
        </w:rPr>
        <w:t>.</w:t>
      </w:r>
      <w:r>
        <w:rPr>
          <w:rFonts w:ascii="Times New Roman" w:hAnsi="Times New Roman" w:cs="Times New Roman"/>
          <w:sz w:val="22"/>
          <w:szCs w:val="22"/>
        </w:rPr>
        <w:t xml:space="preserve"> </w:t>
      </w:r>
      <w:r w:rsidR="008D0D7E">
        <w:rPr>
          <w:rFonts w:ascii="Times New Roman" w:hAnsi="Times New Roman" w:cs="Times New Roman"/>
          <w:sz w:val="22"/>
          <w:szCs w:val="22"/>
        </w:rPr>
        <w:t>Historical trend in the f</w:t>
      </w:r>
      <w:r>
        <w:rPr>
          <w:rFonts w:ascii="Times New Roman" w:hAnsi="Times New Roman" w:cs="Times New Roman"/>
          <w:sz w:val="22"/>
          <w:szCs w:val="22"/>
        </w:rPr>
        <w:t>raction of non-S twist product</w:t>
      </w:r>
      <w:r w:rsidR="00091183">
        <w:rPr>
          <w:rFonts w:ascii="Times New Roman" w:hAnsi="Times New Roman" w:cs="Times New Roman"/>
          <w:sz w:val="22"/>
          <w:szCs w:val="22"/>
        </w:rPr>
        <w:t>s</w:t>
      </w:r>
      <w:r>
        <w:rPr>
          <w:rFonts w:ascii="Times New Roman" w:hAnsi="Times New Roman" w:cs="Times New Roman"/>
          <w:sz w:val="22"/>
          <w:szCs w:val="22"/>
        </w:rPr>
        <w:t xml:space="preserve"> in</w:t>
      </w:r>
      <w:r w:rsidR="00500014">
        <w:rPr>
          <w:rFonts w:ascii="Times New Roman" w:hAnsi="Times New Roman" w:cs="Times New Roman"/>
          <w:sz w:val="22"/>
          <w:szCs w:val="22"/>
        </w:rPr>
        <w:t xml:space="preserve"> the</w:t>
      </w:r>
      <w:r>
        <w:rPr>
          <w:rFonts w:ascii="Times New Roman" w:hAnsi="Times New Roman" w:cs="Times New Roman"/>
          <w:sz w:val="22"/>
          <w:szCs w:val="22"/>
        </w:rPr>
        <w:t xml:space="preserve"> total number of product varieties</w:t>
      </w:r>
    </w:p>
    <w:p w14:paraId="305E4CF0" w14:textId="77777777" w:rsidR="008D0D7E" w:rsidRDefault="0047123A" w:rsidP="008D0D7E">
      <w:pPr>
        <w:pStyle w:val="NormalWeb"/>
        <w:spacing w:before="0" w:beforeAutospacing="0" w:after="0" w:afterAutospacing="0"/>
        <w:jc w:val="center"/>
        <w:rPr>
          <w:rFonts w:ascii="Times New Roman" w:hAnsi="Times New Roman" w:cs="Times New Roman"/>
          <w:sz w:val="22"/>
          <w:szCs w:val="22"/>
        </w:rPr>
      </w:pPr>
      <w:r>
        <w:rPr>
          <w:noProof/>
        </w:rPr>
        <w:drawing>
          <wp:inline distT="0" distB="0" distL="0" distR="0" wp14:anchorId="717EB296" wp14:editId="24A14AE3">
            <wp:extent cx="4517680" cy="2798934"/>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60806" cy="2825653"/>
                    </a:xfrm>
                    <a:prstGeom prst="rect">
                      <a:avLst/>
                    </a:prstGeom>
                  </pic:spPr>
                </pic:pic>
              </a:graphicData>
            </a:graphic>
          </wp:inline>
        </w:drawing>
      </w:r>
    </w:p>
    <w:p w14:paraId="0F87A97E" w14:textId="77777777" w:rsidR="00245341" w:rsidRDefault="00245341" w:rsidP="005D5C42">
      <w:pPr>
        <w:pStyle w:val="NormalWeb"/>
        <w:spacing w:before="0" w:beforeAutospacing="0" w:after="0" w:afterAutospacing="0" w:line="360" w:lineRule="auto"/>
        <w:ind w:firstLine="720"/>
        <w:rPr>
          <w:rFonts w:ascii="Times New Roman" w:hAnsi="Times New Roman" w:cs="Times New Roman"/>
          <w:b/>
          <w:bCs/>
          <w:sz w:val="22"/>
          <w:szCs w:val="22"/>
        </w:rPr>
      </w:pPr>
    </w:p>
    <w:p w14:paraId="5101F598" w14:textId="7790F804" w:rsidR="00A2302D" w:rsidRPr="005D5C42" w:rsidRDefault="0047123A" w:rsidP="005D5C42">
      <w:pPr>
        <w:pStyle w:val="NormalWeb"/>
        <w:spacing w:before="0" w:beforeAutospacing="0" w:after="0" w:afterAutospacing="0" w:line="360" w:lineRule="auto"/>
        <w:ind w:firstLine="720"/>
        <w:rPr>
          <w:rFonts w:ascii="Times New Roman" w:hAnsi="Times New Roman" w:cs="Times New Roman"/>
          <w:b/>
          <w:bCs/>
          <w:sz w:val="22"/>
          <w:szCs w:val="22"/>
        </w:rPr>
      </w:pPr>
      <w:r w:rsidRPr="00716108">
        <w:rPr>
          <w:rFonts w:ascii="Times New Roman" w:hAnsi="Times New Roman" w:cs="Times New Roman"/>
          <w:b/>
          <w:bCs/>
          <w:sz w:val="22"/>
          <w:szCs w:val="22"/>
        </w:rPr>
        <w:t>A.</w:t>
      </w:r>
      <w:r w:rsidR="008D0D7E" w:rsidRPr="00716108">
        <w:rPr>
          <w:rFonts w:ascii="Times New Roman" w:hAnsi="Times New Roman" w:cs="Times New Roman"/>
          <w:b/>
          <w:bCs/>
          <w:sz w:val="22"/>
          <w:szCs w:val="22"/>
        </w:rPr>
        <w:t>8</w:t>
      </w:r>
      <w:r w:rsidRPr="00716108">
        <w:rPr>
          <w:rFonts w:ascii="Times New Roman" w:hAnsi="Times New Roman" w:cs="Times New Roman"/>
          <w:b/>
          <w:bCs/>
          <w:sz w:val="22"/>
          <w:szCs w:val="22"/>
        </w:rPr>
        <w:t xml:space="preserve"> Low-end product quality</w:t>
      </w:r>
    </w:p>
    <w:p w14:paraId="3C7149BD" w14:textId="0980DC93" w:rsidR="009E3FFA" w:rsidRDefault="009E3FFA" w:rsidP="009E3FFA">
      <w:pPr>
        <w:spacing w:line="360" w:lineRule="auto"/>
        <w:ind w:firstLine="720"/>
        <w:jc w:val="center"/>
        <w:outlineLvl w:val="0"/>
        <w:rPr>
          <w:rFonts w:ascii="Times New Roman" w:hAnsi="Times New Roman" w:cs="Times New Roman"/>
          <w:sz w:val="22"/>
          <w:szCs w:val="22"/>
        </w:rPr>
      </w:pPr>
      <w:r>
        <w:rPr>
          <w:rFonts w:ascii="Times New Roman" w:hAnsi="Times New Roman" w:cs="Times New Roman"/>
          <w:sz w:val="22"/>
          <w:szCs w:val="22"/>
        </w:rPr>
        <w:t>Table A11. Comparing 20-count Prices and Female Operative Wages Dispersion</w:t>
      </w:r>
    </w:p>
    <w:tbl>
      <w:tblPr>
        <w:tblW w:w="8365" w:type="dxa"/>
        <w:tblLook w:val="04A0" w:firstRow="1" w:lastRow="0" w:firstColumn="1" w:lastColumn="0" w:noHBand="0" w:noVBand="1"/>
      </w:tblPr>
      <w:tblGrid>
        <w:gridCol w:w="2515"/>
        <w:gridCol w:w="1710"/>
        <w:gridCol w:w="1980"/>
        <w:gridCol w:w="2160"/>
      </w:tblGrid>
      <w:tr w:rsidR="009E3FFA" w:rsidRPr="00A43370" w14:paraId="01A76AEE" w14:textId="77777777" w:rsidTr="0096255D">
        <w:trPr>
          <w:trHeight w:val="280"/>
        </w:trPr>
        <w:tc>
          <w:tcPr>
            <w:tcW w:w="25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6B039" w14:textId="77777777" w:rsidR="009E3FFA" w:rsidRPr="00A43370" w:rsidRDefault="009E3FFA" w:rsidP="0096255D">
            <w:pPr>
              <w:rPr>
                <w:rFonts w:ascii="Times New Roman" w:eastAsia="Times New Roman" w:hAnsi="Times New Roman" w:cs="Times New Roman"/>
                <w:sz w:val="18"/>
                <w:szCs w:val="18"/>
              </w:rPr>
            </w:pPr>
            <w:r w:rsidRPr="00A43370">
              <w:rPr>
                <w:rFonts w:ascii="Times New Roman" w:eastAsia="Times New Roman" w:hAnsi="Times New Roman" w:cs="Times New Roman"/>
                <w:sz w:val="18"/>
                <w:szCs w:val="18"/>
              </w:rPr>
              <w:t> </w:t>
            </w:r>
          </w:p>
        </w:tc>
        <w:tc>
          <w:tcPr>
            <w:tcW w:w="1710" w:type="dxa"/>
            <w:tcBorders>
              <w:top w:val="single" w:sz="4" w:space="0" w:color="auto"/>
              <w:left w:val="nil"/>
              <w:bottom w:val="single" w:sz="4" w:space="0" w:color="auto"/>
              <w:right w:val="single" w:sz="4" w:space="0" w:color="auto"/>
            </w:tcBorders>
            <w:shd w:val="clear" w:color="auto" w:fill="auto"/>
            <w:noWrap/>
            <w:vAlign w:val="center"/>
            <w:hideMark/>
          </w:tcPr>
          <w:p w14:paraId="24436F5F" w14:textId="77777777" w:rsidR="009E3FFA" w:rsidRPr="00A43370" w:rsidRDefault="009E3FFA" w:rsidP="0096255D">
            <w:pPr>
              <w:rPr>
                <w:rFonts w:ascii="Times New Roman" w:eastAsia="Times New Roman" w:hAnsi="Times New Roman" w:cs="Times New Roman"/>
                <w:sz w:val="18"/>
                <w:szCs w:val="18"/>
              </w:rPr>
            </w:pPr>
            <w:r w:rsidRPr="00A43370">
              <w:rPr>
                <w:rFonts w:ascii="Times New Roman" w:eastAsia="Times New Roman" w:hAnsi="Times New Roman" w:cs="Times New Roman"/>
                <w:sz w:val="18"/>
                <w:szCs w:val="18"/>
              </w:rPr>
              <w:t>Coefficient of variation</w:t>
            </w:r>
          </w:p>
        </w:tc>
        <w:tc>
          <w:tcPr>
            <w:tcW w:w="1980" w:type="dxa"/>
            <w:tcBorders>
              <w:top w:val="single" w:sz="4" w:space="0" w:color="auto"/>
              <w:left w:val="nil"/>
              <w:bottom w:val="single" w:sz="4" w:space="0" w:color="auto"/>
              <w:right w:val="single" w:sz="4" w:space="0" w:color="auto"/>
            </w:tcBorders>
            <w:shd w:val="clear" w:color="auto" w:fill="auto"/>
            <w:noWrap/>
            <w:vAlign w:val="center"/>
            <w:hideMark/>
          </w:tcPr>
          <w:p w14:paraId="4A14623B" w14:textId="77777777" w:rsidR="009E3FFA" w:rsidRPr="00A43370" w:rsidRDefault="009E3FFA" w:rsidP="0096255D">
            <w:pPr>
              <w:rPr>
                <w:rFonts w:ascii="Times New Roman" w:eastAsia="Times New Roman" w:hAnsi="Times New Roman" w:cs="Times New Roman"/>
                <w:sz w:val="18"/>
                <w:szCs w:val="18"/>
              </w:rPr>
            </w:pPr>
            <w:r w:rsidRPr="00A43370">
              <w:rPr>
                <w:rFonts w:ascii="Times New Roman" w:eastAsia="Times New Roman" w:hAnsi="Times New Roman" w:cs="Times New Roman"/>
                <w:sz w:val="18"/>
                <w:szCs w:val="18"/>
              </w:rPr>
              <w:t>Quartile coefficient of dispersion</w:t>
            </w:r>
          </w:p>
        </w:tc>
        <w:tc>
          <w:tcPr>
            <w:tcW w:w="2160" w:type="dxa"/>
            <w:tcBorders>
              <w:top w:val="single" w:sz="4" w:space="0" w:color="auto"/>
              <w:left w:val="nil"/>
              <w:bottom w:val="single" w:sz="4" w:space="0" w:color="auto"/>
              <w:right w:val="single" w:sz="4" w:space="0" w:color="auto"/>
            </w:tcBorders>
            <w:shd w:val="clear" w:color="auto" w:fill="auto"/>
            <w:noWrap/>
            <w:vAlign w:val="center"/>
            <w:hideMark/>
          </w:tcPr>
          <w:p w14:paraId="0B095FA8" w14:textId="77777777" w:rsidR="009E3FFA" w:rsidRPr="00A43370" w:rsidRDefault="009E3FFA" w:rsidP="0096255D">
            <w:pPr>
              <w:rPr>
                <w:rFonts w:ascii="Times New Roman" w:eastAsia="Times New Roman" w:hAnsi="Times New Roman" w:cs="Times New Roman"/>
                <w:sz w:val="18"/>
                <w:szCs w:val="18"/>
              </w:rPr>
            </w:pPr>
            <w:r w:rsidRPr="00A43370">
              <w:rPr>
                <w:rFonts w:ascii="Times New Roman" w:eastAsia="Times New Roman" w:hAnsi="Times New Roman" w:cs="Times New Roman"/>
                <w:sz w:val="18"/>
                <w:szCs w:val="18"/>
              </w:rPr>
              <w:t>90-10 percentile coefficient of dispersion</w:t>
            </w:r>
          </w:p>
        </w:tc>
      </w:tr>
      <w:tr w:rsidR="009E3FFA" w:rsidRPr="00A43370" w14:paraId="1586EA50" w14:textId="77777777" w:rsidTr="0096255D">
        <w:trPr>
          <w:trHeight w:val="28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0EBDD719" w14:textId="77777777" w:rsidR="009E3FFA" w:rsidRPr="00A43370" w:rsidRDefault="009E3FFA" w:rsidP="0096255D">
            <w:pPr>
              <w:rPr>
                <w:rFonts w:ascii="Times New Roman" w:eastAsia="Times New Roman" w:hAnsi="Times New Roman" w:cs="Times New Roman"/>
                <w:sz w:val="18"/>
                <w:szCs w:val="18"/>
              </w:rPr>
            </w:pPr>
            <w:r w:rsidRPr="00A43370">
              <w:rPr>
                <w:rFonts w:ascii="Times New Roman" w:eastAsia="Times New Roman" w:hAnsi="Times New Roman" w:cs="Times New Roman"/>
                <w:sz w:val="18"/>
                <w:szCs w:val="18"/>
              </w:rPr>
              <w:t>Prices of 20 count</w:t>
            </w:r>
          </w:p>
        </w:tc>
        <w:tc>
          <w:tcPr>
            <w:tcW w:w="1710" w:type="dxa"/>
            <w:tcBorders>
              <w:top w:val="nil"/>
              <w:left w:val="nil"/>
              <w:bottom w:val="single" w:sz="4" w:space="0" w:color="auto"/>
              <w:right w:val="single" w:sz="4" w:space="0" w:color="auto"/>
            </w:tcBorders>
            <w:shd w:val="clear" w:color="auto" w:fill="auto"/>
            <w:noWrap/>
            <w:vAlign w:val="center"/>
            <w:hideMark/>
          </w:tcPr>
          <w:p w14:paraId="23F19B1F" w14:textId="77777777" w:rsidR="009E3FFA" w:rsidRPr="00A43370" w:rsidRDefault="009E3FFA" w:rsidP="0096255D">
            <w:pPr>
              <w:jc w:val="right"/>
              <w:rPr>
                <w:rFonts w:ascii="Times New Roman" w:eastAsia="Times New Roman" w:hAnsi="Times New Roman" w:cs="Times New Roman"/>
                <w:sz w:val="18"/>
                <w:szCs w:val="18"/>
              </w:rPr>
            </w:pPr>
            <w:r w:rsidRPr="00A43370">
              <w:rPr>
                <w:rFonts w:ascii="Times New Roman" w:eastAsia="Times New Roman" w:hAnsi="Times New Roman" w:cs="Times New Roman"/>
                <w:sz w:val="18"/>
                <w:szCs w:val="18"/>
              </w:rPr>
              <w:t>0.028</w:t>
            </w:r>
          </w:p>
        </w:tc>
        <w:tc>
          <w:tcPr>
            <w:tcW w:w="1980" w:type="dxa"/>
            <w:tcBorders>
              <w:top w:val="nil"/>
              <w:left w:val="nil"/>
              <w:bottom w:val="single" w:sz="4" w:space="0" w:color="auto"/>
              <w:right w:val="single" w:sz="4" w:space="0" w:color="auto"/>
            </w:tcBorders>
            <w:shd w:val="clear" w:color="auto" w:fill="auto"/>
            <w:noWrap/>
            <w:vAlign w:val="center"/>
            <w:hideMark/>
          </w:tcPr>
          <w:p w14:paraId="06D8CCB8" w14:textId="77777777" w:rsidR="009E3FFA" w:rsidRPr="00A43370" w:rsidRDefault="009E3FFA" w:rsidP="0096255D">
            <w:pPr>
              <w:jc w:val="right"/>
              <w:rPr>
                <w:rFonts w:ascii="Times New Roman" w:eastAsia="Times New Roman" w:hAnsi="Times New Roman" w:cs="Times New Roman"/>
                <w:sz w:val="18"/>
                <w:szCs w:val="18"/>
              </w:rPr>
            </w:pPr>
            <w:r w:rsidRPr="00A43370">
              <w:rPr>
                <w:rFonts w:ascii="Times New Roman" w:eastAsia="Times New Roman" w:hAnsi="Times New Roman" w:cs="Times New Roman"/>
                <w:sz w:val="18"/>
                <w:szCs w:val="18"/>
              </w:rPr>
              <w:t>0.016</w:t>
            </w:r>
          </w:p>
        </w:tc>
        <w:tc>
          <w:tcPr>
            <w:tcW w:w="2160" w:type="dxa"/>
            <w:tcBorders>
              <w:top w:val="nil"/>
              <w:left w:val="nil"/>
              <w:bottom w:val="single" w:sz="4" w:space="0" w:color="auto"/>
              <w:right w:val="single" w:sz="4" w:space="0" w:color="auto"/>
            </w:tcBorders>
            <w:shd w:val="clear" w:color="auto" w:fill="auto"/>
            <w:noWrap/>
            <w:vAlign w:val="center"/>
            <w:hideMark/>
          </w:tcPr>
          <w:p w14:paraId="46325F82" w14:textId="77777777" w:rsidR="009E3FFA" w:rsidRPr="00A43370" w:rsidRDefault="009E3FFA" w:rsidP="0096255D">
            <w:pPr>
              <w:jc w:val="right"/>
              <w:rPr>
                <w:rFonts w:ascii="Times New Roman" w:eastAsia="Times New Roman" w:hAnsi="Times New Roman" w:cs="Times New Roman"/>
                <w:sz w:val="18"/>
                <w:szCs w:val="18"/>
              </w:rPr>
            </w:pPr>
            <w:r w:rsidRPr="00A43370">
              <w:rPr>
                <w:rFonts w:ascii="Times New Roman" w:eastAsia="Times New Roman" w:hAnsi="Times New Roman" w:cs="Times New Roman"/>
                <w:sz w:val="18"/>
                <w:szCs w:val="18"/>
              </w:rPr>
              <w:t>0.031</w:t>
            </w:r>
          </w:p>
        </w:tc>
      </w:tr>
      <w:tr w:rsidR="009E3FFA" w:rsidRPr="00A43370" w14:paraId="4D47F209" w14:textId="77777777" w:rsidTr="0096255D">
        <w:trPr>
          <w:trHeight w:val="28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73D7C664" w14:textId="77777777" w:rsidR="009E3FFA" w:rsidRPr="00A43370" w:rsidRDefault="009E3FFA" w:rsidP="0096255D">
            <w:pPr>
              <w:rPr>
                <w:rFonts w:ascii="Times New Roman" w:eastAsia="Times New Roman" w:hAnsi="Times New Roman" w:cs="Times New Roman"/>
                <w:sz w:val="18"/>
                <w:szCs w:val="18"/>
              </w:rPr>
            </w:pPr>
            <w:r>
              <w:rPr>
                <w:rFonts w:ascii="Times New Roman" w:eastAsia="Times New Roman" w:hAnsi="Times New Roman" w:cs="Times New Roman"/>
                <w:sz w:val="18"/>
                <w:szCs w:val="18"/>
              </w:rPr>
              <w:t>Wages of female operatives</w:t>
            </w:r>
          </w:p>
        </w:tc>
        <w:tc>
          <w:tcPr>
            <w:tcW w:w="1710" w:type="dxa"/>
            <w:tcBorders>
              <w:top w:val="nil"/>
              <w:left w:val="nil"/>
              <w:bottom w:val="single" w:sz="4" w:space="0" w:color="auto"/>
              <w:right w:val="single" w:sz="4" w:space="0" w:color="auto"/>
            </w:tcBorders>
            <w:shd w:val="clear" w:color="auto" w:fill="auto"/>
            <w:noWrap/>
            <w:vAlign w:val="center"/>
            <w:hideMark/>
          </w:tcPr>
          <w:p w14:paraId="37E2E789" w14:textId="77777777" w:rsidR="009E3FFA" w:rsidRPr="00A43370" w:rsidRDefault="009E3FFA" w:rsidP="0096255D">
            <w:pPr>
              <w:jc w:val="right"/>
              <w:rPr>
                <w:rFonts w:ascii="Times New Roman" w:eastAsia="Times New Roman" w:hAnsi="Times New Roman" w:cs="Times New Roman"/>
                <w:sz w:val="18"/>
                <w:szCs w:val="18"/>
              </w:rPr>
            </w:pPr>
            <w:r w:rsidRPr="00A43370">
              <w:rPr>
                <w:rFonts w:ascii="Times New Roman" w:eastAsia="Times New Roman" w:hAnsi="Times New Roman" w:cs="Times New Roman"/>
                <w:sz w:val="18"/>
                <w:szCs w:val="18"/>
              </w:rPr>
              <w:t>0.147</w:t>
            </w:r>
          </w:p>
        </w:tc>
        <w:tc>
          <w:tcPr>
            <w:tcW w:w="1980" w:type="dxa"/>
            <w:tcBorders>
              <w:top w:val="nil"/>
              <w:left w:val="nil"/>
              <w:bottom w:val="single" w:sz="4" w:space="0" w:color="auto"/>
              <w:right w:val="single" w:sz="4" w:space="0" w:color="auto"/>
            </w:tcBorders>
            <w:shd w:val="clear" w:color="auto" w:fill="auto"/>
            <w:noWrap/>
            <w:vAlign w:val="center"/>
            <w:hideMark/>
          </w:tcPr>
          <w:p w14:paraId="16D93A54" w14:textId="77777777" w:rsidR="009E3FFA" w:rsidRPr="00A43370" w:rsidRDefault="009E3FFA" w:rsidP="0096255D">
            <w:pPr>
              <w:jc w:val="right"/>
              <w:rPr>
                <w:rFonts w:ascii="Times New Roman" w:eastAsia="Times New Roman" w:hAnsi="Times New Roman" w:cs="Times New Roman"/>
                <w:sz w:val="18"/>
                <w:szCs w:val="18"/>
              </w:rPr>
            </w:pPr>
            <w:r w:rsidRPr="00A43370">
              <w:rPr>
                <w:rFonts w:ascii="Times New Roman" w:eastAsia="Times New Roman" w:hAnsi="Times New Roman" w:cs="Times New Roman"/>
                <w:sz w:val="18"/>
                <w:szCs w:val="18"/>
              </w:rPr>
              <w:t>0.094</w:t>
            </w:r>
          </w:p>
        </w:tc>
        <w:tc>
          <w:tcPr>
            <w:tcW w:w="2160" w:type="dxa"/>
            <w:tcBorders>
              <w:top w:val="nil"/>
              <w:left w:val="nil"/>
              <w:bottom w:val="single" w:sz="4" w:space="0" w:color="auto"/>
              <w:right w:val="single" w:sz="4" w:space="0" w:color="auto"/>
            </w:tcBorders>
            <w:shd w:val="clear" w:color="auto" w:fill="auto"/>
            <w:noWrap/>
            <w:vAlign w:val="center"/>
            <w:hideMark/>
          </w:tcPr>
          <w:p w14:paraId="269F6DE7" w14:textId="77777777" w:rsidR="009E3FFA" w:rsidRPr="00A43370" w:rsidRDefault="009E3FFA" w:rsidP="0096255D">
            <w:pPr>
              <w:jc w:val="right"/>
              <w:rPr>
                <w:rFonts w:ascii="Times New Roman" w:eastAsia="Times New Roman" w:hAnsi="Times New Roman" w:cs="Times New Roman"/>
                <w:sz w:val="18"/>
                <w:szCs w:val="18"/>
              </w:rPr>
            </w:pPr>
            <w:r w:rsidRPr="00A43370">
              <w:rPr>
                <w:rFonts w:ascii="Times New Roman" w:eastAsia="Times New Roman" w:hAnsi="Times New Roman" w:cs="Times New Roman"/>
                <w:sz w:val="18"/>
                <w:szCs w:val="18"/>
              </w:rPr>
              <w:t>0.182</w:t>
            </w:r>
          </w:p>
        </w:tc>
      </w:tr>
    </w:tbl>
    <w:p w14:paraId="5C1D292C" w14:textId="77777777" w:rsidR="009E3FFA" w:rsidRDefault="009E3FFA" w:rsidP="009E3FFA">
      <w:pPr>
        <w:outlineLvl w:val="0"/>
        <w:rPr>
          <w:rFonts w:ascii="Times New Roman" w:hAnsi="Times New Roman" w:cs="Times New Roman"/>
          <w:sz w:val="20"/>
          <w:szCs w:val="20"/>
        </w:rPr>
      </w:pPr>
      <w:r w:rsidRPr="00A43370">
        <w:rPr>
          <w:rFonts w:ascii="Times New Roman" w:hAnsi="Times New Roman" w:cs="Times New Roman"/>
          <w:sz w:val="20"/>
          <w:szCs w:val="20"/>
        </w:rPr>
        <w:t>Note:</w:t>
      </w:r>
      <w:r>
        <w:rPr>
          <w:rFonts w:ascii="Times New Roman" w:hAnsi="Times New Roman" w:cs="Times New Roman"/>
          <w:sz w:val="20"/>
          <w:szCs w:val="20"/>
        </w:rPr>
        <w:t xml:space="preserve"> The coefficient of variation is the ratio of the mean over the standard deviation. The quartile coefficient of dispersion is (p75-p25)/(p75+p25). The 90-10 percentile coefficient of dispersion is (p90-p10)/(p90+p10). Averages for the whole sample.</w:t>
      </w:r>
    </w:p>
    <w:p w14:paraId="65C15805" w14:textId="77777777" w:rsidR="009E3FFA" w:rsidRPr="00A43370" w:rsidRDefault="009E3FFA" w:rsidP="009E3FFA">
      <w:pPr>
        <w:outlineLvl w:val="0"/>
        <w:rPr>
          <w:rFonts w:ascii="Times New Roman" w:hAnsi="Times New Roman" w:cs="Times New Roman"/>
          <w:sz w:val="20"/>
          <w:szCs w:val="20"/>
        </w:rPr>
      </w:pPr>
    </w:p>
    <w:p w14:paraId="6E1F2527" w14:textId="428F1DCB" w:rsidR="005D5C42" w:rsidRPr="006C3D2C" w:rsidRDefault="005D5C42" w:rsidP="005D5C42">
      <w:pPr>
        <w:pStyle w:val="NormalWeb"/>
        <w:spacing w:before="0" w:beforeAutospacing="0" w:after="0" w:afterAutospacing="0"/>
        <w:jc w:val="center"/>
        <w:rPr>
          <w:rFonts w:ascii="Times New Roman" w:eastAsia="Yu Gothic" w:hAnsi="Times New Roman" w:cs="Times New Roman"/>
          <w:sz w:val="22"/>
          <w:szCs w:val="22"/>
        </w:rPr>
      </w:pPr>
      <w:r>
        <w:rPr>
          <w:rFonts w:ascii="Times New Roman" w:hAnsi="Times New Roman" w:cs="Times New Roman"/>
          <w:sz w:val="22"/>
          <w:szCs w:val="22"/>
        </w:rPr>
        <w:t>Table A1</w:t>
      </w:r>
      <w:r w:rsidR="009E3FFA">
        <w:rPr>
          <w:rFonts w:ascii="Times New Roman" w:hAnsi="Times New Roman" w:cs="Times New Roman"/>
          <w:sz w:val="22"/>
          <w:szCs w:val="22"/>
        </w:rPr>
        <w:t>2</w:t>
      </w:r>
      <w:r>
        <w:rPr>
          <w:rFonts w:ascii="Times New Roman" w:hAnsi="Times New Roman" w:cs="Times New Roman"/>
          <w:sz w:val="22"/>
          <w:szCs w:val="22"/>
        </w:rPr>
        <w:t xml:space="preserve">. OLS </w:t>
      </w:r>
      <w:r w:rsidR="002472F6">
        <w:rPr>
          <w:rFonts w:ascii="Times New Roman" w:hAnsi="Times New Roman" w:cs="Times New Roman"/>
          <w:sz w:val="22"/>
          <w:szCs w:val="22"/>
        </w:rPr>
        <w:t>R</w:t>
      </w:r>
      <w:r>
        <w:rPr>
          <w:rFonts w:ascii="Times New Roman" w:hAnsi="Times New Roman" w:cs="Times New Roman"/>
          <w:sz w:val="22"/>
          <w:szCs w:val="22"/>
        </w:rPr>
        <w:t xml:space="preserve">egression of </w:t>
      </w:r>
      <w:r w:rsidR="002472F6">
        <w:rPr>
          <w:rFonts w:ascii="Times New Roman" w:eastAsia="Times New Roman" w:hAnsi="Times New Roman" w:cs="Times New Roman"/>
          <w:sz w:val="22"/>
          <w:szCs w:val="22"/>
        </w:rPr>
        <w:t>L</w:t>
      </w:r>
      <w:r w:rsidRPr="006C3D2C">
        <w:rPr>
          <w:rFonts w:ascii="Times New Roman" w:eastAsia="Times New Roman" w:hAnsi="Times New Roman" w:cs="Times New Roman"/>
          <w:sz w:val="22"/>
          <w:szCs w:val="22"/>
        </w:rPr>
        <w:t xml:space="preserve">ogged </w:t>
      </w:r>
      <w:r w:rsidR="002472F6">
        <w:rPr>
          <w:rFonts w:ascii="Times New Roman" w:eastAsia="Times New Roman" w:hAnsi="Times New Roman" w:cs="Times New Roman"/>
          <w:sz w:val="22"/>
          <w:szCs w:val="22"/>
        </w:rPr>
        <w:t>M</w:t>
      </w:r>
      <w:r w:rsidRPr="006C3D2C">
        <w:rPr>
          <w:rFonts w:ascii="Times New Roman" w:eastAsia="Times New Roman" w:hAnsi="Times New Roman" w:cs="Times New Roman"/>
          <w:sz w:val="22"/>
          <w:szCs w:val="22"/>
        </w:rPr>
        <w:t xml:space="preserve">arket </w:t>
      </w:r>
      <w:r w:rsidR="002472F6">
        <w:rPr>
          <w:rFonts w:ascii="Times New Roman" w:eastAsia="Times New Roman" w:hAnsi="Times New Roman" w:cs="Times New Roman"/>
          <w:sz w:val="22"/>
          <w:szCs w:val="22"/>
        </w:rPr>
        <w:t>S</w:t>
      </w:r>
      <w:r w:rsidRPr="006C3D2C">
        <w:rPr>
          <w:rFonts w:ascii="Times New Roman" w:eastAsia="Times New Roman" w:hAnsi="Times New Roman" w:cs="Times New Roman"/>
          <w:sz w:val="22"/>
          <w:szCs w:val="22"/>
        </w:rPr>
        <w:t xml:space="preserve">hare of 20 </w:t>
      </w:r>
      <w:r w:rsidR="002472F6">
        <w:rPr>
          <w:rFonts w:ascii="Times New Roman" w:eastAsia="Times New Roman" w:hAnsi="Times New Roman" w:cs="Times New Roman"/>
          <w:sz w:val="22"/>
          <w:szCs w:val="22"/>
        </w:rPr>
        <w:t>C</w:t>
      </w:r>
      <w:r w:rsidRPr="006C3D2C">
        <w:rPr>
          <w:rFonts w:ascii="Times New Roman" w:eastAsia="Times New Roman" w:hAnsi="Times New Roman" w:cs="Times New Roman"/>
          <w:sz w:val="22"/>
          <w:szCs w:val="22"/>
        </w:rPr>
        <w:t>ount</w:t>
      </w:r>
      <w:r>
        <w:rPr>
          <w:rFonts w:ascii="Times New Roman" w:eastAsia="Times New Roman" w:hAnsi="Times New Roman" w:cs="Times New Roman"/>
          <w:sz w:val="22"/>
          <w:szCs w:val="22"/>
        </w:rPr>
        <w:t xml:space="preserve"> on </w:t>
      </w:r>
      <w:r w:rsidR="002472F6">
        <w:rPr>
          <w:rFonts w:ascii="Times New Roman" w:eastAsia="Times New Roman" w:hAnsi="Times New Roman" w:cs="Times New Roman"/>
          <w:sz w:val="22"/>
          <w:szCs w:val="22"/>
        </w:rPr>
        <w:t>L</w:t>
      </w:r>
      <w:r>
        <w:rPr>
          <w:rFonts w:ascii="Times New Roman" w:eastAsia="Times New Roman" w:hAnsi="Times New Roman" w:cs="Times New Roman"/>
          <w:sz w:val="22"/>
          <w:szCs w:val="22"/>
        </w:rPr>
        <w:t xml:space="preserve">ogged 20-count </w:t>
      </w:r>
      <w:r w:rsidR="002472F6">
        <w:rPr>
          <w:rFonts w:ascii="Times New Roman" w:eastAsia="Times New Roman" w:hAnsi="Times New Roman" w:cs="Times New Roman"/>
          <w:sz w:val="22"/>
          <w:szCs w:val="22"/>
        </w:rPr>
        <w:t>P</w:t>
      </w:r>
      <w:r>
        <w:rPr>
          <w:rFonts w:ascii="Times New Roman" w:eastAsia="Times New Roman" w:hAnsi="Times New Roman" w:cs="Times New Roman"/>
          <w:sz w:val="22"/>
          <w:szCs w:val="22"/>
        </w:rPr>
        <w:t>rice</w:t>
      </w:r>
    </w:p>
    <w:tbl>
      <w:tblPr>
        <w:tblW w:w="8185" w:type="dxa"/>
        <w:tblLayout w:type="fixed"/>
        <w:tblLook w:val="04A0" w:firstRow="1" w:lastRow="0" w:firstColumn="1" w:lastColumn="0" w:noHBand="0" w:noVBand="1"/>
      </w:tblPr>
      <w:tblGrid>
        <w:gridCol w:w="4765"/>
        <w:gridCol w:w="3420"/>
      </w:tblGrid>
      <w:tr w:rsidR="005D5C42" w:rsidRPr="00953841" w14:paraId="4DBC330A" w14:textId="77777777" w:rsidTr="00287B9C">
        <w:trPr>
          <w:trHeight w:val="259"/>
        </w:trPr>
        <w:tc>
          <w:tcPr>
            <w:tcW w:w="4765" w:type="dxa"/>
            <w:tcBorders>
              <w:top w:val="single" w:sz="4" w:space="0" w:color="auto"/>
              <w:left w:val="single" w:sz="4" w:space="0" w:color="auto"/>
              <w:bottom w:val="nil"/>
              <w:right w:val="single" w:sz="4" w:space="0" w:color="auto"/>
            </w:tcBorders>
            <w:shd w:val="clear" w:color="auto" w:fill="auto"/>
            <w:noWrap/>
            <w:vAlign w:val="center"/>
            <w:hideMark/>
          </w:tcPr>
          <w:p w14:paraId="3BE1458D" w14:textId="77777777" w:rsidR="005D5C42" w:rsidRPr="00953841" w:rsidRDefault="005D5C42" w:rsidP="00287B9C">
            <w:pPr>
              <w:jc w:val="center"/>
              <w:rPr>
                <w:rFonts w:ascii="Times New Roman" w:eastAsia="Times New Roman" w:hAnsi="Times New Roman" w:cs="Times New Roman"/>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center"/>
          </w:tcPr>
          <w:p w14:paraId="4C35F9C7" w14:textId="77777777" w:rsidR="005D5C42" w:rsidRPr="00953841" w:rsidRDefault="005D5C42" w:rsidP="00287B9C">
            <w:pPr>
              <w:jc w:val="center"/>
              <w:rPr>
                <w:rFonts w:ascii="Times New Roman" w:eastAsia="Times New Roman" w:hAnsi="Times New Roman" w:cs="Times New Roman"/>
                <w:sz w:val="18"/>
                <w:szCs w:val="18"/>
              </w:rPr>
            </w:pPr>
            <w:r w:rsidRPr="00953841">
              <w:rPr>
                <w:rFonts w:ascii="Times New Roman" w:eastAsia="Times New Roman" w:hAnsi="Times New Roman" w:cs="Times New Roman"/>
                <w:sz w:val="18"/>
                <w:szCs w:val="18"/>
              </w:rPr>
              <w:t>DV: Logged market share of 20 count</w:t>
            </w:r>
          </w:p>
        </w:tc>
      </w:tr>
      <w:tr w:rsidR="005D5C42" w:rsidRPr="00953841" w14:paraId="500151BA" w14:textId="77777777" w:rsidTr="00287B9C">
        <w:trPr>
          <w:trHeight w:val="259"/>
        </w:trPr>
        <w:tc>
          <w:tcPr>
            <w:tcW w:w="47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FEE81D" w14:textId="77777777" w:rsidR="005D5C42" w:rsidRPr="00953841" w:rsidRDefault="005D5C42" w:rsidP="00287B9C">
            <w:pPr>
              <w:rPr>
                <w:rFonts w:ascii="Times New Roman" w:eastAsia="Times New Roman" w:hAnsi="Times New Roman" w:cs="Times New Roman"/>
                <w:sz w:val="18"/>
                <w:szCs w:val="18"/>
              </w:rPr>
            </w:pPr>
            <w:r w:rsidRPr="00953841">
              <w:rPr>
                <w:rFonts w:ascii="Times New Roman" w:eastAsia="Times New Roman" w:hAnsi="Times New Roman" w:cs="Times New Roman"/>
                <w:sz w:val="18"/>
                <w:szCs w:val="18"/>
              </w:rPr>
              <w:t>Estimation</w:t>
            </w:r>
          </w:p>
        </w:tc>
        <w:tc>
          <w:tcPr>
            <w:tcW w:w="3420" w:type="dxa"/>
            <w:tcBorders>
              <w:top w:val="nil"/>
              <w:left w:val="nil"/>
              <w:bottom w:val="single" w:sz="4" w:space="0" w:color="auto"/>
              <w:right w:val="single" w:sz="4" w:space="0" w:color="auto"/>
            </w:tcBorders>
            <w:shd w:val="clear" w:color="auto" w:fill="auto"/>
            <w:noWrap/>
            <w:vAlign w:val="center"/>
          </w:tcPr>
          <w:p w14:paraId="191B8671" w14:textId="77777777" w:rsidR="005D5C42" w:rsidRPr="00953841" w:rsidRDefault="005D5C42" w:rsidP="00287B9C">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OLS</w:t>
            </w:r>
          </w:p>
        </w:tc>
      </w:tr>
      <w:tr w:rsidR="005D5C42" w:rsidRPr="00953841" w14:paraId="5527497B" w14:textId="77777777" w:rsidTr="00287B9C">
        <w:trPr>
          <w:trHeight w:val="230"/>
        </w:trPr>
        <w:tc>
          <w:tcPr>
            <w:tcW w:w="476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DA91AA5" w14:textId="77777777" w:rsidR="005D5C42" w:rsidRPr="00953841" w:rsidRDefault="005D5C42" w:rsidP="00287B9C">
            <w:pPr>
              <w:rPr>
                <w:rFonts w:ascii="Times New Roman" w:eastAsia="Times New Roman" w:hAnsi="Times New Roman" w:cs="Times New Roman"/>
                <w:sz w:val="18"/>
                <w:szCs w:val="18"/>
              </w:rPr>
            </w:pPr>
            <w:r>
              <w:rPr>
                <w:rFonts w:ascii="Times New Roman" w:eastAsia="Yu Gothic" w:hAnsi="Times New Roman" w:cs="Times New Roman"/>
                <w:color w:val="000000"/>
                <w:sz w:val="18"/>
                <w:szCs w:val="18"/>
              </w:rPr>
              <w:t>Logged</w:t>
            </w:r>
            <w:r w:rsidRPr="00953841">
              <w:rPr>
                <w:rFonts w:ascii="Times New Roman" w:eastAsia="Yu Gothic" w:hAnsi="Times New Roman" w:cs="Times New Roman"/>
                <w:color w:val="000000"/>
                <w:sz w:val="18"/>
                <w:szCs w:val="18"/>
              </w:rPr>
              <w:t xml:space="preserve"> 20-count price</w:t>
            </w:r>
          </w:p>
        </w:tc>
        <w:tc>
          <w:tcPr>
            <w:tcW w:w="3420" w:type="dxa"/>
            <w:tcBorders>
              <w:top w:val="nil"/>
              <w:left w:val="nil"/>
              <w:bottom w:val="nil"/>
              <w:right w:val="single" w:sz="4" w:space="0" w:color="auto"/>
            </w:tcBorders>
            <w:shd w:val="clear" w:color="auto" w:fill="auto"/>
            <w:noWrap/>
            <w:vAlign w:val="center"/>
            <w:hideMark/>
          </w:tcPr>
          <w:p w14:paraId="3B70101F" w14:textId="77777777" w:rsidR="005D5C42" w:rsidRPr="00953841" w:rsidRDefault="005D5C42" w:rsidP="00287B9C">
            <w:pPr>
              <w:jc w:val="center"/>
              <w:rPr>
                <w:rFonts w:ascii="Times New Roman" w:eastAsia="Times New Roman" w:hAnsi="Times New Roman" w:cs="Times New Roman"/>
                <w:sz w:val="18"/>
                <w:szCs w:val="18"/>
              </w:rPr>
            </w:pPr>
            <w:r w:rsidRPr="00953841">
              <w:rPr>
                <w:rFonts w:ascii="Times New Roman" w:hAnsi="Times New Roman" w:cs="Times New Roman"/>
                <w:sz w:val="18"/>
                <w:szCs w:val="18"/>
              </w:rPr>
              <w:t>-3.056**</w:t>
            </w:r>
          </w:p>
        </w:tc>
      </w:tr>
      <w:tr w:rsidR="005D5C42" w:rsidRPr="00953841" w14:paraId="28D097E7" w14:textId="77777777" w:rsidTr="00287B9C">
        <w:trPr>
          <w:trHeight w:val="230"/>
        </w:trPr>
        <w:tc>
          <w:tcPr>
            <w:tcW w:w="4765" w:type="dxa"/>
            <w:vMerge/>
            <w:tcBorders>
              <w:top w:val="nil"/>
              <w:left w:val="single" w:sz="4" w:space="0" w:color="auto"/>
              <w:bottom w:val="single" w:sz="4" w:space="0" w:color="000000"/>
              <w:right w:val="single" w:sz="4" w:space="0" w:color="auto"/>
            </w:tcBorders>
            <w:vAlign w:val="center"/>
            <w:hideMark/>
          </w:tcPr>
          <w:p w14:paraId="5F3AD3D1" w14:textId="77777777" w:rsidR="005D5C42" w:rsidRPr="00953841" w:rsidRDefault="005D5C42" w:rsidP="00287B9C">
            <w:pPr>
              <w:rPr>
                <w:rFonts w:ascii="Times New Roman" w:eastAsia="Times New Roman" w:hAnsi="Times New Roman" w:cs="Times New Roman"/>
                <w:sz w:val="18"/>
                <w:szCs w:val="18"/>
              </w:rPr>
            </w:pPr>
          </w:p>
        </w:tc>
        <w:tc>
          <w:tcPr>
            <w:tcW w:w="3420" w:type="dxa"/>
            <w:tcBorders>
              <w:top w:val="nil"/>
              <w:left w:val="nil"/>
              <w:bottom w:val="single" w:sz="4" w:space="0" w:color="auto"/>
              <w:right w:val="single" w:sz="4" w:space="0" w:color="auto"/>
            </w:tcBorders>
            <w:shd w:val="clear" w:color="auto" w:fill="auto"/>
            <w:noWrap/>
            <w:vAlign w:val="center"/>
            <w:hideMark/>
          </w:tcPr>
          <w:p w14:paraId="6EDCD47C" w14:textId="77777777" w:rsidR="005D5C42" w:rsidRPr="00953841" w:rsidRDefault="005D5C42" w:rsidP="00287B9C">
            <w:pPr>
              <w:jc w:val="center"/>
              <w:rPr>
                <w:rFonts w:ascii="Times New Roman" w:eastAsia="Times New Roman" w:hAnsi="Times New Roman" w:cs="Times New Roman"/>
                <w:sz w:val="18"/>
                <w:szCs w:val="18"/>
              </w:rPr>
            </w:pPr>
            <w:r w:rsidRPr="00953841">
              <w:rPr>
                <w:rFonts w:ascii="Times New Roman" w:hAnsi="Times New Roman" w:cs="Times New Roman"/>
                <w:sz w:val="18"/>
                <w:szCs w:val="18"/>
              </w:rPr>
              <w:t>(1.191)</w:t>
            </w:r>
          </w:p>
        </w:tc>
      </w:tr>
      <w:tr w:rsidR="005D5C42" w:rsidRPr="00953841" w14:paraId="1CA30018" w14:textId="77777777" w:rsidTr="00287B9C">
        <w:trPr>
          <w:trHeight w:val="230"/>
        </w:trPr>
        <w:tc>
          <w:tcPr>
            <w:tcW w:w="476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5604053" w14:textId="2A753A3C" w:rsidR="005D5C42" w:rsidRPr="00953841" w:rsidRDefault="003E7952" w:rsidP="00287B9C">
            <w:pPr>
              <w:rPr>
                <w:rFonts w:ascii="Times New Roman" w:eastAsia="Times New Roman" w:hAnsi="Times New Roman" w:cs="Times New Roman"/>
                <w:color w:val="000000"/>
                <w:sz w:val="18"/>
                <w:szCs w:val="18"/>
              </w:rPr>
            </w:pPr>
            <w:r>
              <w:rPr>
                <w:rFonts w:ascii="Times New Roman" w:eastAsia="Yu Gothic" w:hAnsi="Times New Roman" w:cs="Times New Roman"/>
                <w:color w:val="000000"/>
                <w:sz w:val="18"/>
                <w:szCs w:val="18"/>
              </w:rPr>
              <w:t>N</w:t>
            </w:r>
            <w:r w:rsidRPr="001B78F7">
              <w:rPr>
                <w:rFonts w:ascii="Times New Roman" w:eastAsia="Yu Gothic" w:hAnsi="Times New Roman" w:cs="Times New Roman"/>
                <w:color w:val="000000"/>
                <w:sz w:val="18"/>
                <w:szCs w:val="18"/>
              </w:rPr>
              <w:t>umber of across-count portfolio rebalancing (between 17-4</w:t>
            </w:r>
            <w:r w:rsidR="006229F5">
              <w:rPr>
                <w:rFonts w:ascii="Times New Roman" w:eastAsia="Yu Gothic" w:hAnsi="Times New Roman" w:cs="Times New Roman"/>
                <w:color w:val="000000"/>
                <w:sz w:val="18"/>
                <w:szCs w:val="18"/>
              </w:rPr>
              <w:t>8</w:t>
            </w:r>
            <w:r w:rsidRPr="001B78F7">
              <w:rPr>
                <w:rFonts w:ascii="Times New Roman" w:eastAsia="Yu Gothic" w:hAnsi="Times New Roman" w:cs="Times New Roman"/>
                <w:color w:val="000000"/>
                <w:sz w:val="18"/>
                <w:szCs w:val="18"/>
              </w:rPr>
              <w:t xml:space="preserve"> counts)</w:t>
            </w:r>
          </w:p>
        </w:tc>
        <w:tc>
          <w:tcPr>
            <w:tcW w:w="3420" w:type="dxa"/>
            <w:tcBorders>
              <w:top w:val="nil"/>
              <w:left w:val="nil"/>
              <w:bottom w:val="nil"/>
              <w:right w:val="single" w:sz="4" w:space="0" w:color="auto"/>
            </w:tcBorders>
            <w:shd w:val="clear" w:color="auto" w:fill="auto"/>
            <w:noWrap/>
            <w:vAlign w:val="center"/>
            <w:hideMark/>
          </w:tcPr>
          <w:p w14:paraId="38908DF7" w14:textId="77777777" w:rsidR="005D5C42" w:rsidRPr="00953841" w:rsidRDefault="005D5C42" w:rsidP="00287B9C">
            <w:pPr>
              <w:jc w:val="center"/>
              <w:rPr>
                <w:rFonts w:ascii="Times New Roman" w:eastAsia="Times New Roman" w:hAnsi="Times New Roman" w:cs="Times New Roman"/>
                <w:sz w:val="18"/>
                <w:szCs w:val="18"/>
              </w:rPr>
            </w:pPr>
            <w:r w:rsidRPr="00953841">
              <w:rPr>
                <w:rFonts w:ascii="Times New Roman" w:hAnsi="Times New Roman" w:cs="Times New Roman"/>
                <w:sz w:val="18"/>
                <w:szCs w:val="18"/>
              </w:rPr>
              <w:t>-0.097***</w:t>
            </w:r>
          </w:p>
        </w:tc>
      </w:tr>
      <w:tr w:rsidR="005D5C42" w:rsidRPr="00953841" w14:paraId="63E6BF9F" w14:textId="77777777" w:rsidTr="00287B9C">
        <w:trPr>
          <w:trHeight w:val="230"/>
        </w:trPr>
        <w:tc>
          <w:tcPr>
            <w:tcW w:w="4765" w:type="dxa"/>
            <w:vMerge/>
            <w:tcBorders>
              <w:top w:val="nil"/>
              <w:left w:val="single" w:sz="4" w:space="0" w:color="auto"/>
              <w:bottom w:val="single" w:sz="4" w:space="0" w:color="000000"/>
              <w:right w:val="single" w:sz="4" w:space="0" w:color="auto"/>
            </w:tcBorders>
            <w:vAlign w:val="center"/>
            <w:hideMark/>
          </w:tcPr>
          <w:p w14:paraId="34475782" w14:textId="77777777" w:rsidR="005D5C42" w:rsidRPr="00953841" w:rsidRDefault="005D5C42" w:rsidP="00287B9C">
            <w:pPr>
              <w:rPr>
                <w:rFonts w:ascii="Times New Roman" w:eastAsia="Times New Roman" w:hAnsi="Times New Roman" w:cs="Times New Roman"/>
                <w:color w:val="000000"/>
                <w:sz w:val="18"/>
                <w:szCs w:val="18"/>
              </w:rPr>
            </w:pPr>
          </w:p>
        </w:tc>
        <w:tc>
          <w:tcPr>
            <w:tcW w:w="3420" w:type="dxa"/>
            <w:tcBorders>
              <w:top w:val="nil"/>
              <w:left w:val="nil"/>
              <w:bottom w:val="single" w:sz="4" w:space="0" w:color="auto"/>
              <w:right w:val="single" w:sz="4" w:space="0" w:color="auto"/>
            </w:tcBorders>
            <w:shd w:val="clear" w:color="auto" w:fill="auto"/>
            <w:noWrap/>
            <w:vAlign w:val="center"/>
            <w:hideMark/>
          </w:tcPr>
          <w:p w14:paraId="2FF4F84F" w14:textId="77777777" w:rsidR="005D5C42" w:rsidRPr="00953841" w:rsidRDefault="005D5C42" w:rsidP="00287B9C">
            <w:pPr>
              <w:jc w:val="center"/>
              <w:rPr>
                <w:rFonts w:ascii="Times New Roman" w:eastAsia="Times New Roman" w:hAnsi="Times New Roman" w:cs="Times New Roman"/>
                <w:sz w:val="18"/>
                <w:szCs w:val="18"/>
              </w:rPr>
            </w:pPr>
            <w:r w:rsidRPr="00953841">
              <w:rPr>
                <w:rFonts w:ascii="Times New Roman" w:hAnsi="Times New Roman" w:cs="Times New Roman"/>
                <w:sz w:val="18"/>
                <w:szCs w:val="18"/>
              </w:rPr>
              <w:t>(0.030)</w:t>
            </w:r>
          </w:p>
        </w:tc>
      </w:tr>
      <w:tr w:rsidR="005D5C42" w:rsidRPr="00953841" w14:paraId="4F9FAE2A" w14:textId="77777777" w:rsidTr="00287B9C">
        <w:trPr>
          <w:trHeight w:val="230"/>
        </w:trPr>
        <w:tc>
          <w:tcPr>
            <w:tcW w:w="476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6521732" w14:textId="77777777" w:rsidR="005D5C42" w:rsidRPr="00953841" w:rsidRDefault="005D5C42" w:rsidP="00287B9C">
            <w:pPr>
              <w:rPr>
                <w:rFonts w:ascii="Times New Roman" w:eastAsia="Times New Roman" w:hAnsi="Times New Roman" w:cs="Times New Roman"/>
                <w:color w:val="000000"/>
                <w:sz w:val="18"/>
                <w:szCs w:val="18"/>
              </w:rPr>
            </w:pPr>
            <w:r w:rsidRPr="00953841">
              <w:rPr>
                <w:rFonts w:ascii="Times New Roman" w:eastAsia="Times New Roman" w:hAnsi="Times New Roman" w:cs="Times New Roman"/>
                <w:color w:val="000000"/>
                <w:sz w:val="18"/>
                <w:szCs w:val="18"/>
              </w:rPr>
              <w:t>Constant</w:t>
            </w:r>
          </w:p>
        </w:tc>
        <w:tc>
          <w:tcPr>
            <w:tcW w:w="3420" w:type="dxa"/>
            <w:tcBorders>
              <w:top w:val="nil"/>
              <w:left w:val="nil"/>
              <w:bottom w:val="nil"/>
              <w:right w:val="single" w:sz="4" w:space="0" w:color="auto"/>
            </w:tcBorders>
            <w:shd w:val="clear" w:color="auto" w:fill="auto"/>
            <w:noWrap/>
            <w:vAlign w:val="center"/>
            <w:hideMark/>
          </w:tcPr>
          <w:p w14:paraId="3650AA3D" w14:textId="77777777" w:rsidR="005D5C42" w:rsidRPr="00953841" w:rsidRDefault="005D5C42" w:rsidP="00287B9C">
            <w:pPr>
              <w:jc w:val="center"/>
              <w:rPr>
                <w:rFonts w:ascii="Times New Roman" w:eastAsia="Times New Roman" w:hAnsi="Times New Roman" w:cs="Times New Roman"/>
                <w:sz w:val="18"/>
                <w:szCs w:val="18"/>
              </w:rPr>
            </w:pPr>
            <w:r w:rsidRPr="00953841">
              <w:rPr>
                <w:rFonts w:ascii="Times New Roman" w:hAnsi="Times New Roman" w:cs="Times New Roman"/>
                <w:sz w:val="18"/>
                <w:szCs w:val="18"/>
              </w:rPr>
              <w:t>2.851**</w:t>
            </w:r>
          </w:p>
        </w:tc>
      </w:tr>
      <w:tr w:rsidR="005D5C42" w:rsidRPr="00953841" w14:paraId="61596B57" w14:textId="77777777" w:rsidTr="00287B9C">
        <w:trPr>
          <w:trHeight w:val="230"/>
        </w:trPr>
        <w:tc>
          <w:tcPr>
            <w:tcW w:w="4765" w:type="dxa"/>
            <w:vMerge/>
            <w:tcBorders>
              <w:top w:val="nil"/>
              <w:left w:val="single" w:sz="4" w:space="0" w:color="auto"/>
              <w:bottom w:val="single" w:sz="4" w:space="0" w:color="000000"/>
              <w:right w:val="single" w:sz="4" w:space="0" w:color="auto"/>
            </w:tcBorders>
            <w:vAlign w:val="center"/>
            <w:hideMark/>
          </w:tcPr>
          <w:p w14:paraId="3BE97074" w14:textId="77777777" w:rsidR="005D5C42" w:rsidRPr="00953841" w:rsidRDefault="005D5C42" w:rsidP="00287B9C">
            <w:pPr>
              <w:rPr>
                <w:rFonts w:ascii="Times New Roman" w:eastAsia="Times New Roman" w:hAnsi="Times New Roman" w:cs="Times New Roman"/>
                <w:color w:val="000000"/>
                <w:sz w:val="18"/>
                <w:szCs w:val="18"/>
              </w:rPr>
            </w:pPr>
          </w:p>
        </w:tc>
        <w:tc>
          <w:tcPr>
            <w:tcW w:w="3420" w:type="dxa"/>
            <w:tcBorders>
              <w:top w:val="nil"/>
              <w:left w:val="nil"/>
              <w:bottom w:val="single" w:sz="4" w:space="0" w:color="auto"/>
              <w:right w:val="single" w:sz="4" w:space="0" w:color="auto"/>
            </w:tcBorders>
            <w:shd w:val="clear" w:color="auto" w:fill="auto"/>
            <w:noWrap/>
            <w:vAlign w:val="center"/>
            <w:hideMark/>
          </w:tcPr>
          <w:p w14:paraId="058BDAE6" w14:textId="77777777" w:rsidR="005D5C42" w:rsidRPr="00953841" w:rsidRDefault="005D5C42" w:rsidP="00287B9C">
            <w:pPr>
              <w:jc w:val="center"/>
              <w:rPr>
                <w:rFonts w:ascii="Times New Roman" w:eastAsia="Times New Roman" w:hAnsi="Times New Roman" w:cs="Times New Roman"/>
                <w:sz w:val="18"/>
                <w:szCs w:val="18"/>
              </w:rPr>
            </w:pPr>
            <w:r w:rsidRPr="00953841">
              <w:rPr>
                <w:rFonts w:ascii="Times New Roman" w:hAnsi="Times New Roman" w:cs="Times New Roman"/>
                <w:sz w:val="18"/>
                <w:szCs w:val="18"/>
              </w:rPr>
              <w:t>(1.423)</w:t>
            </w:r>
          </w:p>
        </w:tc>
      </w:tr>
      <w:tr w:rsidR="005D5C42" w:rsidRPr="00953841" w14:paraId="1122237D" w14:textId="77777777" w:rsidTr="00287B9C">
        <w:trPr>
          <w:trHeight w:val="230"/>
        </w:trPr>
        <w:tc>
          <w:tcPr>
            <w:tcW w:w="4765" w:type="dxa"/>
            <w:tcBorders>
              <w:top w:val="nil"/>
              <w:left w:val="single" w:sz="4" w:space="0" w:color="auto"/>
              <w:bottom w:val="single" w:sz="4" w:space="0" w:color="auto"/>
              <w:right w:val="single" w:sz="4" w:space="0" w:color="auto"/>
            </w:tcBorders>
            <w:shd w:val="clear" w:color="auto" w:fill="auto"/>
            <w:noWrap/>
            <w:vAlign w:val="center"/>
            <w:hideMark/>
          </w:tcPr>
          <w:p w14:paraId="3E77D4E1" w14:textId="77777777" w:rsidR="005D5C42" w:rsidRPr="00953841" w:rsidRDefault="005D5C42" w:rsidP="00287B9C">
            <w:pPr>
              <w:rPr>
                <w:rFonts w:ascii="Times New Roman" w:eastAsia="Times New Roman" w:hAnsi="Times New Roman" w:cs="Times New Roman"/>
                <w:color w:val="000000"/>
                <w:sz w:val="18"/>
                <w:szCs w:val="18"/>
              </w:rPr>
            </w:pPr>
            <w:r w:rsidRPr="00953841">
              <w:rPr>
                <w:rFonts w:ascii="Times New Roman" w:eastAsia="Times New Roman" w:hAnsi="Times New Roman" w:cs="Times New Roman"/>
                <w:color w:val="000000"/>
                <w:sz w:val="18"/>
                <w:szCs w:val="18"/>
              </w:rPr>
              <w:t>Semiannual time dummies and firm dummies</w:t>
            </w:r>
          </w:p>
        </w:tc>
        <w:tc>
          <w:tcPr>
            <w:tcW w:w="3420" w:type="dxa"/>
            <w:tcBorders>
              <w:top w:val="nil"/>
              <w:left w:val="nil"/>
              <w:bottom w:val="single" w:sz="4" w:space="0" w:color="auto"/>
              <w:right w:val="single" w:sz="4" w:space="0" w:color="auto"/>
            </w:tcBorders>
            <w:shd w:val="clear" w:color="auto" w:fill="auto"/>
            <w:noWrap/>
            <w:vAlign w:val="center"/>
            <w:hideMark/>
          </w:tcPr>
          <w:p w14:paraId="162E8146" w14:textId="77777777" w:rsidR="005D5C42" w:rsidRPr="00953841" w:rsidRDefault="005D5C42" w:rsidP="00287B9C">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Included</w:t>
            </w:r>
          </w:p>
        </w:tc>
      </w:tr>
      <w:tr w:rsidR="005D5C42" w:rsidRPr="00953841" w14:paraId="52C6FB87" w14:textId="77777777" w:rsidTr="00287B9C">
        <w:trPr>
          <w:trHeight w:val="230"/>
        </w:trPr>
        <w:tc>
          <w:tcPr>
            <w:tcW w:w="4765" w:type="dxa"/>
            <w:tcBorders>
              <w:top w:val="nil"/>
              <w:left w:val="single" w:sz="4" w:space="0" w:color="auto"/>
              <w:bottom w:val="nil"/>
              <w:right w:val="single" w:sz="4" w:space="0" w:color="auto"/>
            </w:tcBorders>
            <w:shd w:val="clear" w:color="auto" w:fill="auto"/>
            <w:noWrap/>
            <w:vAlign w:val="center"/>
            <w:hideMark/>
          </w:tcPr>
          <w:p w14:paraId="65B829B5" w14:textId="77777777" w:rsidR="005D5C42" w:rsidRPr="00953841" w:rsidRDefault="005D5C42" w:rsidP="00287B9C">
            <w:pPr>
              <w:rPr>
                <w:rFonts w:ascii="Times New Roman" w:eastAsia="Times New Roman" w:hAnsi="Times New Roman" w:cs="Times New Roman"/>
                <w:sz w:val="18"/>
                <w:szCs w:val="18"/>
              </w:rPr>
            </w:pPr>
            <w:r w:rsidRPr="00953841">
              <w:rPr>
                <w:rFonts w:ascii="Times New Roman" w:eastAsia="Times New Roman" w:hAnsi="Times New Roman" w:cs="Times New Roman"/>
                <w:sz w:val="18"/>
                <w:szCs w:val="18"/>
              </w:rPr>
              <w:t>Observations</w:t>
            </w:r>
          </w:p>
        </w:tc>
        <w:tc>
          <w:tcPr>
            <w:tcW w:w="3420" w:type="dxa"/>
            <w:tcBorders>
              <w:top w:val="nil"/>
              <w:left w:val="nil"/>
              <w:bottom w:val="nil"/>
              <w:right w:val="single" w:sz="4" w:space="0" w:color="auto"/>
            </w:tcBorders>
            <w:shd w:val="clear" w:color="auto" w:fill="auto"/>
            <w:noWrap/>
            <w:vAlign w:val="center"/>
            <w:hideMark/>
          </w:tcPr>
          <w:p w14:paraId="6524E08A" w14:textId="77777777" w:rsidR="005D5C42" w:rsidRPr="00953841" w:rsidRDefault="005D5C42" w:rsidP="00287B9C">
            <w:pPr>
              <w:jc w:val="center"/>
              <w:rPr>
                <w:rFonts w:ascii="Times New Roman" w:eastAsia="Times New Roman" w:hAnsi="Times New Roman" w:cs="Times New Roman"/>
                <w:sz w:val="18"/>
                <w:szCs w:val="18"/>
              </w:rPr>
            </w:pPr>
            <w:r w:rsidRPr="00953841">
              <w:rPr>
                <w:rFonts w:ascii="Times New Roman" w:hAnsi="Times New Roman" w:cs="Times New Roman"/>
                <w:sz w:val="18"/>
                <w:szCs w:val="18"/>
              </w:rPr>
              <w:t>721</w:t>
            </w:r>
          </w:p>
        </w:tc>
      </w:tr>
      <w:tr w:rsidR="005D5C42" w:rsidRPr="00953841" w14:paraId="14531063" w14:textId="77777777" w:rsidTr="00287B9C">
        <w:trPr>
          <w:trHeight w:val="230"/>
        </w:trPr>
        <w:tc>
          <w:tcPr>
            <w:tcW w:w="4765" w:type="dxa"/>
            <w:tcBorders>
              <w:top w:val="nil"/>
              <w:left w:val="single" w:sz="4" w:space="0" w:color="auto"/>
              <w:bottom w:val="single" w:sz="4" w:space="0" w:color="auto"/>
              <w:right w:val="single" w:sz="4" w:space="0" w:color="auto"/>
            </w:tcBorders>
            <w:shd w:val="clear" w:color="auto" w:fill="auto"/>
            <w:noWrap/>
            <w:vAlign w:val="center"/>
            <w:hideMark/>
          </w:tcPr>
          <w:p w14:paraId="36AC4B60" w14:textId="77777777" w:rsidR="005D5C42" w:rsidRPr="00953841" w:rsidRDefault="005D5C42" w:rsidP="00287B9C">
            <w:pPr>
              <w:rPr>
                <w:rFonts w:ascii="Times New Roman" w:eastAsia="Times New Roman" w:hAnsi="Times New Roman" w:cs="Times New Roman"/>
                <w:sz w:val="18"/>
                <w:szCs w:val="18"/>
              </w:rPr>
            </w:pPr>
            <w:r w:rsidRPr="00953841">
              <w:rPr>
                <w:rFonts w:ascii="Times New Roman" w:eastAsia="Times New Roman" w:hAnsi="Times New Roman" w:cs="Times New Roman"/>
                <w:sz w:val="18"/>
                <w:szCs w:val="18"/>
              </w:rPr>
              <w:t>R-squared</w:t>
            </w:r>
          </w:p>
        </w:tc>
        <w:tc>
          <w:tcPr>
            <w:tcW w:w="3420" w:type="dxa"/>
            <w:tcBorders>
              <w:top w:val="nil"/>
              <w:left w:val="nil"/>
              <w:bottom w:val="single" w:sz="4" w:space="0" w:color="auto"/>
              <w:right w:val="single" w:sz="4" w:space="0" w:color="auto"/>
            </w:tcBorders>
            <w:shd w:val="clear" w:color="auto" w:fill="auto"/>
            <w:noWrap/>
            <w:vAlign w:val="center"/>
            <w:hideMark/>
          </w:tcPr>
          <w:p w14:paraId="0AD479D8" w14:textId="77777777" w:rsidR="005D5C42" w:rsidRPr="00953841" w:rsidRDefault="005D5C42" w:rsidP="00287B9C">
            <w:pPr>
              <w:jc w:val="center"/>
              <w:rPr>
                <w:rFonts w:ascii="Times New Roman" w:eastAsia="Times New Roman" w:hAnsi="Times New Roman" w:cs="Times New Roman"/>
                <w:sz w:val="18"/>
                <w:szCs w:val="18"/>
              </w:rPr>
            </w:pPr>
            <w:r w:rsidRPr="00953841">
              <w:rPr>
                <w:rFonts w:ascii="Times New Roman" w:hAnsi="Times New Roman" w:cs="Times New Roman"/>
                <w:sz w:val="18"/>
                <w:szCs w:val="18"/>
              </w:rPr>
              <w:t>0.618</w:t>
            </w:r>
          </w:p>
        </w:tc>
      </w:tr>
    </w:tbl>
    <w:p w14:paraId="51A8734A" w14:textId="77777777" w:rsidR="005D5C42" w:rsidRPr="00F963DE" w:rsidRDefault="005D5C42" w:rsidP="005D5C42">
      <w:pPr>
        <w:pStyle w:val="NormalWeb"/>
        <w:spacing w:before="0" w:beforeAutospacing="0" w:after="0" w:afterAutospacing="0"/>
        <w:rPr>
          <w:rFonts w:ascii="Times New Roman" w:eastAsia="Yu Gothic" w:hAnsi="Times New Roman" w:cs="Times New Roman"/>
          <w:sz w:val="18"/>
          <w:szCs w:val="18"/>
        </w:rPr>
      </w:pPr>
      <w:r w:rsidRPr="00A33234">
        <w:rPr>
          <w:rFonts w:ascii="Times New Roman" w:hAnsi="Times New Roman" w:cs="Times New Roman"/>
          <w:sz w:val="18"/>
          <w:szCs w:val="18"/>
        </w:rPr>
        <w:t>Robust standard errors in parentheses. *** p&lt;0.01, ** p&lt;0.05, * p&lt;0.1</w:t>
      </w:r>
      <w:r w:rsidRPr="00A33234">
        <w:rPr>
          <w:rFonts w:ascii="Times New Roman" w:eastAsia="Yu Gothic" w:hAnsi="Times New Roman" w:cs="Times New Roman"/>
          <w:sz w:val="18"/>
          <w:szCs w:val="18"/>
        </w:rPr>
        <w:t>.</w:t>
      </w:r>
    </w:p>
    <w:p w14:paraId="465BC91B" w14:textId="74240941" w:rsidR="005D5C42" w:rsidRDefault="005D5C42" w:rsidP="005D5C42">
      <w:pPr>
        <w:rPr>
          <w:rFonts w:ascii="Times New Roman" w:hAnsi="Times New Roman" w:cs="Times New Roman"/>
          <w:sz w:val="22"/>
          <w:szCs w:val="22"/>
        </w:rPr>
      </w:pPr>
    </w:p>
    <w:p w14:paraId="63B3DE0A" w14:textId="77777777" w:rsidR="00245341" w:rsidRDefault="00245341">
      <w:pPr>
        <w:rPr>
          <w:rFonts w:ascii="Times New Roman" w:hAnsi="Times New Roman" w:cs="Times New Roman"/>
          <w:sz w:val="22"/>
          <w:szCs w:val="22"/>
        </w:rPr>
      </w:pPr>
      <w:r>
        <w:rPr>
          <w:rFonts w:ascii="Times New Roman" w:hAnsi="Times New Roman" w:cs="Times New Roman"/>
          <w:sz w:val="22"/>
          <w:szCs w:val="22"/>
        </w:rPr>
        <w:br w:type="page"/>
      </w:r>
    </w:p>
    <w:p w14:paraId="7B822E67" w14:textId="6925A18F" w:rsidR="00B3574C" w:rsidRPr="00A33234" w:rsidRDefault="00600BCB" w:rsidP="00B3574C">
      <w:pPr>
        <w:spacing w:line="360" w:lineRule="auto"/>
        <w:ind w:firstLine="720"/>
        <w:jc w:val="center"/>
        <w:outlineLvl w:val="0"/>
        <w:rPr>
          <w:rFonts w:ascii="Times New Roman" w:hAnsi="Times New Roman" w:cs="Times New Roman"/>
          <w:sz w:val="22"/>
          <w:szCs w:val="22"/>
        </w:rPr>
      </w:pPr>
      <w:r>
        <w:rPr>
          <w:rFonts w:ascii="Times New Roman" w:hAnsi="Times New Roman" w:cs="Times New Roman"/>
          <w:sz w:val="22"/>
          <w:szCs w:val="22"/>
        </w:rPr>
        <w:lastRenderedPageBreak/>
        <w:t>Figure A</w:t>
      </w:r>
      <w:r w:rsidR="00245341">
        <w:rPr>
          <w:rFonts w:ascii="Times New Roman" w:hAnsi="Times New Roman" w:cs="Times New Roman"/>
          <w:sz w:val="22"/>
          <w:szCs w:val="22"/>
        </w:rPr>
        <w:t>5</w:t>
      </w:r>
      <w:r w:rsidR="00B3574C" w:rsidRPr="00A33234">
        <w:rPr>
          <w:rFonts w:ascii="Times New Roman" w:hAnsi="Times New Roman" w:cs="Times New Roman"/>
          <w:sz w:val="22"/>
          <w:szCs w:val="22"/>
        </w:rPr>
        <w:t xml:space="preserve">. </w:t>
      </w:r>
      <w:r>
        <w:rPr>
          <w:rFonts w:ascii="Times New Roman" w:hAnsi="Times New Roman" w:cs="Times New Roman"/>
          <w:sz w:val="22"/>
          <w:szCs w:val="22"/>
        </w:rPr>
        <w:t>Estimated Quality Index and</w:t>
      </w:r>
      <w:r w:rsidR="00B3574C" w:rsidRPr="00A33234">
        <w:rPr>
          <w:rFonts w:ascii="Times New Roman" w:hAnsi="Times New Roman" w:cs="Times New Roman"/>
          <w:sz w:val="22"/>
          <w:szCs w:val="22"/>
        </w:rPr>
        <w:t xml:space="preserve"> </w:t>
      </w:r>
      <w:r w:rsidR="00B3574C">
        <w:rPr>
          <w:rFonts w:ascii="Times New Roman" w:hAnsi="Times New Roman" w:cs="Times New Roman"/>
          <w:sz w:val="22"/>
          <w:szCs w:val="22"/>
        </w:rPr>
        <w:t xml:space="preserve">Historical </w:t>
      </w:r>
      <w:r w:rsidR="00B3574C" w:rsidRPr="00A33234">
        <w:rPr>
          <w:rFonts w:ascii="Times New Roman" w:hAnsi="Times New Roman" w:cs="Times New Roman"/>
          <w:sz w:val="22"/>
          <w:szCs w:val="22"/>
        </w:rPr>
        <w:t>Quality Rating</w:t>
      </w:r>
      <w:r w:rsidR="00B3574C">
        <w:rPr>
          <w:rFonts w:ascii="Times New Roman" w:hAnsi="Times New Roman" w:cs="Times New Roman"/>
          <w:sz w:val="22"/>
          <w:szCs w:val="22"/>
        </w:rPr>
        <w:t>s</w:t>
      </w:r>
    </w:p>
    <w:p w14:paraId="3666F9C2" w14:textId="77777777" w:rsidR="004777C1" w:rsidRDefault="00600BCB" w:rsidP="00600BCB">
      <w:pPr>
        <w:jc w:val="center"/>
        <w:outlineLvl w:val="0"/>
        <w:rPr>
          <w:rFonts w:ascii="Times New Roman" w:hAnsi="Times New Roman" w:cs="Times New Roman"/>
          <w:sz w:val="18"/>
          <w:szCs w:val="18"/>
        </w:rPr>
      </w:pPr>
      <w:r>
        <w:rPr>
          <w:noProof/>
        </w:rPr>
        <w:drawing>
          <wp:inline distT="0" distB="0" distL="0" distR="0" wp14:anchorId="0D118836" wp14:editId="64F10675">
            <wp:extent cx="5095982" cy="3513288"/>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15180" cy="3526524"/>
                    </a:xfrm>
                    <a:prstGeom prst="rect">
                      <a:avLst/>
                    </a:prstGeom>
                  </pic:spPr>
                </pic:pic>
              </a:graphicData>
            </a:graphic>
          </wp:inline>
        </w:drawing>
      </w:r>
    </w:p>
    <w:p w14:paraId="3107ADEC" w14:textId="1E34C844" w:rsidR="005D5C42" w:rsidRDefault="00B3574C" w:rsidP="00B05839">
      <w:pPr>
        <w:outlineLvl w:val="0"/>
        <w:rPr>
          <w:rFonts w:ascii="Times New Roman" w:hAnsi="Times New Roman" w:cs="Times New Roman"/>
          <w:sz w:val="18"/>
          <w:szCs w:val="18"/>
        </w:rPr>
      </w:pPr>
      <w:r w:rsidRPr="00A33234">
        <w:rPr>
          <w:rFonts w:ascii="Times New Roman" w:hAnsi="Times New Roman" w:cs="Times New Roman"/>
          <w:sz w:val="18"/>
          <w:szCs w:val="18"/>
        </w:rPr>
        <w:t xml:space="preserve">Note:  Quality rating is </w:t>
      </w:r>
      <w:r w:rsidR="00B05839">
        <w:rPr>
          <w:rFonts w:ascii="Times New Roman" w:hAnsi="Times New Roman" w:cs="Times New Roman"/>
          <w:sz w:val="18"/>
          <w:szCs w:val="18"/>
        </w:rPr>
        <w:t xml:space="preserve">firm-level </w:t>
      </w:r>
      <w:r w:rsidRPr="00A33234">
        <w:rPr>
          <w:rFonts w:ascii="Times New Roman" w:hAnsi="Times New Roman" w:cs="Times New Roman"/>
          <w:sz w:val="18"/>
          <w:szCs w:val="18"/>
        </w:rPr>
        <w:t>quality rating</w:t>
      </w:r>
      <w:r w:rsidR="00B05839">
        <w:rPr>
          <w:rFonts w:ascii="Times New Roman" w:hAnsi="Times New Roman" w:cs="Times New Roman"/>
          <w:sz w:val="18"/>
          <w:szCs w:val="18"/>
        </w:rPr>
        <w:t>s</w:t>
      </w:r>
      <w:r w:rsidRPr="00A33234">
        <w:rPr>
          <w:rFonts w:ascii="Times New Roman" w:hAnsi="Times New Roman" w:cs="Times New Roman"/>
          <w:sz w:val="18"/>
          <w:szCs w:val="18"/>
        </w:rPr>
        <w:t xml:space="preserve"> of Z-twist 20 count in 1907 determined by the cotton yarn quality rating committee at the Osaka </w:t>
      </w:r>
      <w:r w:rsidR="002A567C">
        <w:rPr>
          <w:rFonts w:ascii="Times New Roman" w:hAnsi="Times New Roman" w:cs="Times New Roman"/>
          <w:sz w:val="18"/>
          <w:szCs w:val="18"/>
        </w:rPr>
        <w:t>Three</w:t>
      </w:r>
      <w:r w:rsidR="004F39FC">
        <w:rPr>
          <w:rFonts w:ascii="Times New Roman" w:hAnsi="Times New Roman" w:cs="Times New Roman"/>
          <w:sz w:val="18"/>
          <w:szCs w:val="18"/>
        </w:rPr>
        <w:t xml:space="preserve"> Articles</w:t>
      </w:r>
      <w:r w:rsidRPr="00A33234">
        <w:rPr>
          <w:rFonts w:ascii="Times New Roman" w:hAnsi="Times New Roman" w:cs="Times New Roman"/>
          <w:sz w:val="18"/>
          <w:szCs w:val="18"/>
        </w:rPr>
        <w:t xml:space="preserve"> Exchange (Arao, </w:t>
      </w:r>
      <w:r w:rsidR="0048647E">
        <w:rPr>
          <w:rFonts w:ascii="Times New Roman" w:hAnsi="Times New Roman" w:cs="Times New Roman"/>
          <w:sz w:val="18"/>
          <w:szCs w:val="18"/>
        </w:rPr>
        <w:t xml:space="preserve">1920, </w:t>
      </w:r>
      <w:r w:rsidRPr="00A33234">
        <w:rPr>
          <w:rFonts w:ascii="Times New Roman" w:hAnsi="Times New Roman" w:cs="Times New Roman"/>
          <w:sz w:val="18"/>
          <w:szCs w:val="18"/>
        </w:rPr>
        <w:t xml:space="preserve">pp. 33-36). Rating </w:t>
      </w:r>
      <w:r w:rsidR="004777C1">
        <w:rPr>
          <w:rFonts w:ascii="Times New Roman" w:hAnsi="Times New Roman" w:cs="Times New Roman"/>
          <w:sz w:val="18"/>
          <w:szCs w:val="18"/>
        </w:rPr>
        <w:t>4</w:t>
      </w:r>
      <w:r w:rsidRPr="00A33234">
        <w:rPr>
          <w:rFonts w:ascii="Times New Roman" w:hAnsi="Times New Roman" w:cs="Times New Roman"/>
          <w:sz w:val="18"/>
          <w:szCs w:val="18"/>
        </w:rPr>
        <w:t xml:space="preserve"> indicates the highest quality and rating </w:t>
      </w:r>
      <w:r w:rsidR="004777C1">
        <w:rPr>
          <w:rFonts w:ascii="Times New Roman" w:hAnsi="Times New Roman" w:cs="Times New Roman"/>
          <w:sz w:val="18"/>
          <w:szCs w:val="18"/>
        </w:rPr>
        <w:t>1</w:t>
      </w:r>
      <w:r w:rsidRPr="00A33234">
        <w:rPr>
          <w:rFonts w:ascii="Times New Roman" w:hAnsi="Times New Roman" w:cs="Times New Roman"/>
          <w:sz w:val="18"/>
          <w:szCs w:val="18"/>
        </w:rPr>
        <w:t xml:space="preserve"> indicates the lowest quality. </w:t>
      </w:r>
      <w:r w:rsidR="004777C1">
        <w:rPr>
          <w:rFonts w:ascii="Times New Roman" w:hAnsi="Times New Roman" w:cs="Times New Roman"/>
          <w:sz w:val="18"/>
          <w:szCs w:val="18"/>
        </w:rPr>
        <w:t>“Q</w:t>
      </w:r>
      <w:r w:rsidRPr="00A33234">
        <w:rPr>
          <w:rFonts w:ascii="Times New Roman" w:hAnsi="Times New Roman" w:cs="Times New Roman"/>
          <w:sz w:val="18"/>
          <w:szCs w:val="18"/>
        </w:rPr>
        <w:t xml:space="preserve">uality index </w:t>
      </w:r>
      <w:r w:rsidR="004777C1">
        <w:rPr>
          <w:rFonts w:ascii="Times New Roman" w:hAnsi="Times New Roman" w:cs="Times New Roman"/>
          <w:sz w:val="18"/>
          <w:szCs w:val="18"/>
        </w:rPr>
        <w:t xml:space="preserve">IV” </w:t>
      </w:r>
      <w:r w:rsidR="002A567C">
        <w:rPr>
          <w:rFonts w:ascii="Times New Roman" w:hAnsi="Times New Roman" w:cs="Times New Roman"/>
          <w:sz w:val="18"/>
          <w:szCs w:val="18"/>
        </w:rPr>
        <w:t>represents</w:t>
      </w:r>
      <w:r w:rsidRPr="00A33234">
        <w:rPr>
          <w:rFonts w:ascii="Times New Roman" w:hAnsi="Times New Roman" w:cs="Times New Roman"/>
          <w:sz w:val="18"/>
          <w:szCs w:val="18"/>
        </w:rPr>
        <w:t xml:space="preserve"> </w:t>
      </w:r>
      <w:r w:rsidR="002A567C">
        <w:rPr>
          <w:rFonts w:ascii="Times New Roman" w:hAnsi="Times New Roman" w:cs="Times New Roman"/>
          <w:sz w:val="18"/>
          <w:szCs w:val="18"/>
        </w:rPr>
        <w:t xml:space="preserve">averages of our estimated </w:t>
      </w:r>
      <w:r w:rsidRPr="00A33234">
        <w:rPr>
          <w:rFonts w:ascii="Times New Roman" w:hAnsi="Times New Roman" w:cs="Times New Roman"/>
          <w:sz w:val="18"/>
          <w:szCs w:val="18"/>
        </w:rPr>
        <w:t xml:space="preserve">quality </w:t>
      </w:r>
      <w:r w:rsidR="002A567C">
        <w:rPr>
          <w:rFonts w:ascii="Times New Roman" w:hAnsi="Times New Roman" w:cs="Times New Roman"/>
          <w:sz w:val="18"/>
          <w:szCs w:val="18"/>
        </w:rPr>
        <w:t>measures</w:t>
      </w:r>
      <w:r w:rsidRPr="00A33234">
        <w:rPr>
          <w:rFonts w:ascii="Times New Roman" w:hAnsi="Times New Roman" w:cs="Times New Roman"/>
          <w:sz w:val="18"/>
          <w:szCs w:val="18"/>
        </w:rPr>
        <w:t xml:space="preserve"> </w:t>
      </w:r>
      <w:r w:rsidR="00B05839">
        <w:rPr>
          <w:rFonts w:ascii="Times New Roman" w:hAnsi="Times New Roman" w:cs="Times New Roman"/>
          <w:sz w:val="18"/>
          <w:szCs w:val="18"/>
        </w:rPr>
        <w:t>for the same firms</w:t>
      </w:r>
      <w:r w:rsidR="002A567C">
        <w:rPr>
          <w:rFonts w:ascii="Times New Roman" w:hAnsi="Times New Roman" w:cs="Times New Roman"/>
          <w:sz w:val="18"/>
          <w:szCs w:val="18"/>
        </w:rPr>
        <w:t xml:space="preserve"> over the period of 1906-1909.</w:t>
      </w:r>
    </w:p>
    <w:p w14:paraId="6A669F13" w14:textId="77777777" w:rsidR="00AF0046" w:rsidRPr="002A567C" w:rsidRDefault="00AF0046" w:rsidP="00B05839">
      <w:pPr>
        <w:outlineLvl w:val="0"/>
        <w:rPr>
          <w:rFonts w:ascii="Times New Roman" w:hAnsi="Times New Roman" w:cs="Times New Roman"/>
          <w:sz w:val="18"/>
          <w:szCs w:val="18"/>
        </w:rPr>
      </w:pPr>
    </w:p>
    <w:p w14:paraId="535D6A69" w14:textId="2A08DCB4" w:rsidR="0047123A" w:rsidRPr="00716108" w:rsidRDefault="0047123A" w:rsidP="0047123A">
      <w:pPr>
        <w:spacing w:line="360" w:lineRule="auto"/>
        <w:ind w:firstLine="720"/>
        <w:rPr>
          <w:rFonts w:ascii="Times New Roman" w:hAnsi="Times New Roman" w:cs="Times New Roman"/>
          <w:b/>
          <w:bCs/>
          <w:sz w:val="22"/>
          <w:szCs w:val="22"/>
        </w:rPr>
      </w:pPr>
      <w:r w:rsidRPr="00716108">
        <w:rPr>
          <w:rFonts w:ascii="Times New Roman" w:hAnsi="Times New Roman" w:cs="Times New Roman"/>
          <w:b/>
          <w:bCs/>
          <w:sz w:val="22"/>
          <w:szCs w:val="22"/>
        </w:rPr>
        <w:t>A.</w:t>
      </w:r>
      <w:r w:rsidR="008D0D7E" w:rsidRPr="00716108">
        <w:rPr>
          <w:rFonts w:ascii="Times New Roman" w:hAnsi="Times New Roman" w:cs="Times New Roman"/>
          <w:b/>
          <w:bCs/>
          <w:sz w:val="22"/>
          <w:szCs w:val="22"/>
        </w:rPr>
        <w:t>9</w:t>
      </w:r>
      <w:r w:rsidRPr="00716108">
        <w:rPr>
          <w:rFonts w:ascii="Times New Roman" w:hAnsi="Times New Roman" w:cs="Times New Roman"/>
          <w:b/>
          <w:bCs/>
          <w:sz w:val="22"/>
          <w:szCs w:val="22"/>
        </w:rPr>
        <w:t xml:space="preserve"> Market competition</w:t>
      </w:r>
    </w:p>
    <w:p w14:paraId="41C821CD" w14:textId="61AB9819" w:rsidR="0047123A" w:rsidRDefault="0047123A" w:rsidP="0047123A">
      <w:pPr>
        <w:jc w:val="center"/>
        <w:rPr>
          <w:rFonts w:ascii="Times New Roman" w:hAnsi="Times New Roman" w:cs="Times New Roman"/>
          <w:sz w:val="22"/>
          <w:szCs w:val="22"/>
        </w:rPr>
      </w:pPr>
      <w:r w:rsidRPr="00A33234">
        <w:rPr>
          <w:rFonts w:ascii="Times New Roman" w:hAnsi="Times New Roman" w:cs="Times New Roman"/>
          <w:sz w:val="22"/>
          <w:szCs w:val="22"/>
        </w:rPr>
        <w:t>Figure A</w:t>
      </w:r>
      <w:r w:rsidR="00245341">
        <w:rPr>
          <w:rFonts w:ascii="Times New Roman" w:hAnsi="Times New Roman" w:cs="Times New Roman"/>
          <w:sz w:val="22"/>
          <w:szCs w:val="22"/>
        </w:rPr>
        <w:t>6</w:t>
      </w:r>
      <w:r w:rsidRPr="00A33234">
        <w:rPr>
          <w:rFonts w:ascii="Times New Roman" w:hAnsi="Times New Roman" w:cs="Times New Roman"/>
          <w:sz w:val="22"/>
          <w:szCs w:val="22"/>
        </w:rPr>
        <w:t xml:space="preserve">.  Fraction of </w:t>
      </w:r>
      <w:r w:rsidR="002472F6">
        <w:rPr>
          <w:rFonts w:ascii="Times New Roman" w:hAnsi="Times New Roman" w:cs="Times New Roman"/>
          <w:sz w:val="22"/>
          <w:szCs w:val="22"/>
        </w:rPr>
        <w:t>F</w:t>
      </w:r>
      <w:r w:rsidRPr="00A33234">
        <w:rPr>
          <w:rFonts w:ascii="Times New Roman" w:hAnsi="Times New Roman" w:cs="Times New Roman"/>
          <w:sz w:val="22"/>
          <w:szCs w:val="22"/>
        </w:rPr>
        <w:t>irms, Output ratio, and Price</w:t>
      </w:r>
    </w:p>
    <w:p w14:paraId="0EF6EA2D" w14:textId="77777777" w:rsidR="006229F5" w:rsidRDefault="006229F5" w:rsidP="0047123A">
      <w:pPr>
        <w:jc w:val="center"/>
        <w:rPr>
          <w:rFonts w:ascii="Times New Roman" w:hAnsi="Times New Roman" w:cs="Times New Roman"/>
          <w:sz w:val="22"/>
          <w:szCs w:val="22"/>
        </w:rPr>
      </w:pPr>
    </w:p>
    <w:p w14:paraId="5C7AF0D7" w14:textId="6F248B03" w:rsidR="00E85663" w:rsidRDefault="00C4234B" w:rsidP="004F36CA">
      <w:pPr>
        <w:jc w:val="center"/>
        <w:rPr>
          <w:rFonts w:ascii="Times New Roman" w:hAnsi="Times New Roman" w:cs="Times New Roman"/>
          <w:sz w:val="22"/>
          <w:szCs w:val="22"/>
        </w:rPr>
      </w:pPr>
      <w:r>
        <w:rPr>
          <w:noProof/>
        </w:rPr>
        <w:drawing>
          <wp:inline distT="0" distB="0" distL="0" distR="0" wp14:anchorId="36C1974F" wp14:editId="76468DCF">
            <wp:extent cx="4932913" cy="3114392"/>
            <wp:effectExtent l="0" t="0" r="7620" b="10160"/>
            <wp:docPr id="4" name="グラフ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4381DC5-8571-C347-897B-11FE243B88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642B043" w14:textId="53273AA6" w:rsidR="0047123A" w:rsidRPr="00E85663" w:rsidRDefault="0047123A" w:rsidP="0047123A">
      <w:pPr>
        <w:rPr>
          <w:rFonts w:ascii="Times New Roman" w:hAnsi="Times New Roman" w:cs="Times New Roman"/>
          <w:b/>
          <w:bCs/>
          <w:sz w:val="22"/>
          <w:szCs w:val="22"/>
        </w:rPr>
      </w:pPr>
      <w:r w:rsidRPr="00E85663">
        <w:rPr>
          <w:rFonts w:ascii="Times New Roman" w:hAnsi="Times New Roman" w:cs="Times New Roman"/>
          <w:b/>
          <w:bCs/>
          <w:sz w:val="22"/>
          <w:szCs w:val="22"/>
        </w:rPr>
        <w:lastRenderedPageBreak/>
        <w:t>References</w:t>
      </w:r>
      <w:r w:rsidR="00E85663">
        <w:rPr>
          <w:rFonts w:ascii="Times New Roman" w:hAnsi="Times New Roman" w:cs="Times New Roman"/>
          <w:b/>
          <w:bCs/>
          <w:sz w:val="22"/>
          <w:szCs w:val="22"/>
        </w:rPr>
        <w:t xml:space="preserve"> cited in the appendix, not </w:t>
      </w:r>
      <w:r w:rsidR="008B40C4">
        <w:rPr>
          <w:rFonts w:ascii="Times New Roman" w:hAnsi="Times New Roman" w:cs="Times New Roman"/>
          <w:b/>
          <w:bCs/>
          <w:sz w:val="22"/>
          <w:szCs w:val="22"/>
        </w:rPr>
        <w:t>in</w:t>
      </w:r>
      <w:r w:rsidR="00D5659F">
        <w:rPr>
          <w:rFonts w:ascii="Times New Roman" w:hAnsi="Times New Roman" w:cs="Times New Roman"/>
          <w:b/>
          <w:bCs/>
          <w:sz w:val="22"/>
          <w:szCs w:val="22"/>
        </w:rPr>
        <w:t>cluded in</w:t>
      </w:r>
      <w:r w:rsidR="008B40C4">
        <w:rPr>
          <w:rFonts w:ascii="Times New Roman" w:hAnsi="Times New Roman" w:cs="Times New Roman"/>
          <w:b/>
          <w:bCs/>
          <w:sz w:val="22"/>
          <w:szCs w:val="22"/>
        </w:rPr>
        <w:t xml:space="preserve"> the references list</w:t>
      </w:r>
      <w:r w:rsidR="00E85663">
        <w:rPr>
          <w:rFonts w:ascii="Times New Roman" w:hAnsi="Times New Roman" w:cs="Times New Roman"/>
          <w:b/>
          <w:bCs/>
          <w:sz w:val="22"/>
          <w:szCs w:val="22"/>
        </w:rPr>
        <w:t xml:space="preserve"> in the main text</w:t>
      </w:r>
    </w:p>
    <w:p w14:paraId="4AC5F9C1" w14:textId="77777777" w:rsidR="0048647E" w:rsidRPr="002A0D69" w:rsidRDefault="0048647E" w:rsidP="00AE6DA6">
      <w:pPr>
        <w:ind w:left="180" w:hanging="180"/>
        <w:rPr>
          <w:rFonts w:ascii="Times New Roman" w:hAnsi="Times New Roman" w:cs="Times New Roman"/>
          <w:noProof/>
          <w:sz w:val="22"/>
          <w:szCs w:val="22"/>
        </w:rPr>
      </w:pPr>
      <w:r>
        <w:rPr>
          <w:rFonts w:ascii="Times New Roman" w:hAnsi="Times New Roman" w:cs="Times New Roman"/>
          <w:noProof/>
          <w:sz w:val="22"/>
          <w:szCs w:val="22"/>
        </w:rPr>
        <w:t xml:space="preserve">Arao, Yoshimichi, 1920. </w:t>
      </w:r>
      <w:r>
        <w:rPr>
          <w:rFonts w:ascii="Times New Roman" w:hAnsi="Times New Roman" w:cs="Times New Roman"/>
          <w:i/>
          <w:iCs/>
          <w:noProof/>
          <w:sz w:val="22"/>
          <w:szCs w:val="22"/>
        </w:rPr>
        <w:t xml:space="preserve">Menshi Boseki oyobi Menshi Torihiki </w:t>
      </w:r>
      <w:r>
        <w:rPr>
          <w:rFonts w:ascii="Times New Roman" w:hAnsi="Times New Roman" w:cs="Times New Roman"/>
          <w:noProof/>
          <w:sz w:val="22"/>
          <w:szCs w:val="22"/>
        </w:rPr>
        <w:t>(Cotton spinning and cotton yarn transactions, in Japanese). Kogyo Kyoikukai Shuppanbu, Osaka.</w:t>
      </w:r>
    </w:p>
    <w:p w14:paraId="571CB756" w14:textId="77777777" w:rsidR="0048647E" w:rsidRPr="00B9522D" w:rsidRDefault="0048647E" w:rsidP="0048647E">
      <w:pPr>
        <w:ind w:left="180" w:hanging="180"/>
        <w:rPr>
          <w:rFonts w:ascii="Times New Roman" w:hAnsi="Times New Roman" w:cs="Times New Roman"/>
          <w:noProof/>
          <w:sz w:val="22"/>
          <w:szCs w:val="22"/>
        </w:rPr>
      </w:pPr>
      <w:r w:rsidRPr="00B9522D">
        <w:rPr>
          <w:rFonts w:ascii="Times New Roman" w:hAnsi="Times New Roman" w:cs="Times New Roman"/>
          <w:noProof/>
          <w:sz w:val="22"/>
          <w:szCs w:val="22"/>
        </w:rPr>
        <w:t xml:space="preserve">Agarwal, Rajshree, Serguey Braguinsky, and Atsushi Ohyama, 2019. </w:t>
      </w:r>
      <w:r>
        <w:rPr>
          <w:rFonts w:ascii="Times New Roman" w:hAnsi="Times New Roman" w:cs="Times New Roman"/>
          <w:noProof/>
          <w:sz w:val="22"/>
          <w:szCs w:val="22"/>
        </w:rPr>
        <w:t>“</w:t>
      </w:r>
      <w:r w:rsidRPr="00B9522D">
        <w:rPr>
          <w:rFonts w:ascii="Times New Roman" w:hAnsi="Times New Roman" w:cs="Times New Roman"/>
          <w:noProof/>
          <w:sz w:val="22"/>
          <w:szCs w:val="22"/>
        </w:rPr>
        <w:t>Centers of Gravity: The Effect of Stable Shared Leadership in Top Management Teams on Firm Growth and Industry Evolution.</w:t>
      </w:r>
      <w:r>
        <w:rPr>
          <w:rFonts w:ascii="Times New Roman" w:hAnsi="Times New Roman" w:cs="Times New Roman"/>
          <w:noProof/>
          <w:sz w:val="22"/>
          <w:szCs w:val="22"/>
        </w:rPr>
        <w:t>”</w:t>
      </w:r>
      <w:r w:rsidRPr="00B9522D">
        <w:rPr>
          <w:rFonts w:ascii="Times New Roman" w:hAnsi="Times New Roman" w:cs="Times New Roman"/>
          <w:noProof/>
          <w:sz w:val="22"/>
          <w:szCs w:val="22"/>
        </w:rPr>
        <w:t xml:space="preserve"> </w:t>
      </w:r>
      <w:r w:rsidRPr="00B9522D">
        <w:rPr>
          <w:rFonts w:ascii="Times New Roman" w:hAnsi="Times New Roman" w:cs="Times New Roman"/>
          <w:i/>
          <w:noProof/>
          <w:sz w:val="22"/>
          <w:szCs w:val="22"/>
        </w:rPr>
        <w:t>Strategic Management Journal</w:t>
      </w:r>
      <w:r w:rsidRPr="00B9522D">
        <w:rPr>
          <w:rFonts w:ascii="Times New Roman" w:hAnsi="Times New Roman" w:cs="Times New Roman"/>
          <w:noProof/>
          <w:sz w:val="22"/>
          <w:szCs w:val="22"/>
        </w:rPr>
        <w:t xml:space="preserve">, </w:t>
      </w:r>
      <w:r w:rsidRPr="00B9522D">
        <w:rPr>
          <w:rFonts w:ascii="Times New Roman" w:hAnsi="Times New Roman" w:cs="Times New Roman"/>
          <w:color w:val="0000FF"/>
          <w:sz w:val="22"/>
          <w:szCs w:val="22"/>
        </w:rPr>
        <w:t>https://doi.org/10.1002/smj.3048</w:t>
      </w:r>
      <w:r w:rsidRPr="00B9522D">
        <w:rPr>
          <w:rFonts w:ascii="Times New Roman" w:hAnsi="Times New Roman" w:cs="Times New Roman"/>
          <w:noProof/>
          <w:sz w:val="22"/>
          <w:szCs w:val="22"/>
        </w:rPr>
        <w:t>.</w:t>
      </w:r>
    </w:p>
    <w:p w14:paraId="22F32654" w14:textId="77777777" w:rsidR="00E71D0B" w:rsidRPr="00B9522D" w:rsidRDefault="00E71D0B" w:rsidP="00E71D0B">
      <w:pPr>
        <w:ind w:left="180" w:hanging="180"/>
        <w:rPr>
          <w:rFonts w:ascii="Times New Roman" w:hAnsi="Times New Roman" w:cs="Times New Roman"/>
          <w:sz w:val="22"/>
          <w:szCs w:val="22"/>
        </w:rPr>
      </w:pPr>
      <w:r w:rsidRPr="00B9522D">
        <w:rPr>
          <w:rFonts w:ascii="Times New Roman" w:hAnsi="Times New Roman" w:cs="Times New Roman"/>
          <w:sz w:val="22"/>
          <w:szCs w:val="22"/>
        </w:rPr>
        <w:t xml:space="preserve">Choi, Joonkyu, Nathan Godlsclag, John Haltiwanger, and J. Daniel Kim, 2019. </w:t>
      </w:r>
      <w:r>
        <w:rPr>
          <w:rFonts w:ascii="Times New Roman" w:hAnsi="Times New Roman" w:cs="Times New Roman"/>
          <w:sz w:val="22"/>
          <w:szCs w:val="22"/>
        </w:rPr>
        <w:t>“</w:t>
      </w:r>
      <w:r w:rsidRPr="00B9522D">
        <w:rPr>
          <w:rFonts w:ascii="Times New Roman" w:hAnsi="Times New Roman" w:cs="Times New Roman"/>
          <w:sz w:val="22"/>
          <w:szCs w:val="22"/>
        </w:rPr>
        <w:t>The Post Entry Growth and Survival of Business Startups: The Role of Founding Teams.</w:t>
      </w:r>
      <w:r>
        <w:rPr>
          <w:rFonts w:ascii="Times New Roman" w:hAnsi="Times New Roman" w:cs="Times New Roman"/>
          <w:sz w:val="22"/>
          <w:szCs w:val="22"/>
        </w:rPr>
        <w:t>”</w:t>
      </w:r>
      <w:r w:rsidRPr="00B9522D">
        <w:rPr>
          <w:rFonts w:ascii="Times New Roman" w:hAnsi="Times New Roman" w:cs="Times New Roman"/>
          <w:sz w:val="22"/>
          <w:szCs w:val="22"/>
        </w:rPr>
        <w:t xml:space="preserve"> Unpublished.</w:t>
      </w:r>
    </w:p>
    <w:p w14:paraId="4770A679" w14:textId="74BB52B3" w:rsidR="0047123A" w:rsidRPr="008601E2" w:rsidRDefault="0047123A" w:rsidP="00DA2B3B">
      <w:pPr>
        <w:ind w:left="144" w:hanging="144"/>
        <w:rPr>
          <w:rFonts w:ascii="Times New Roman" w:hAnsi="Times New Roman" w:cs="Times New Roman"/>
          <w:noProof/>
          <w:sz w:val="22"/>
          <w:szCs w:val="22"/>
        </w:rPr>
      </w:pPr>
      <w:r w:rsidRPr="008601E2">
        <w:rPr>
          <w:rFonts w:ascii="Times New Roman" w:hAnsi="Times New Roman" w:cs="Times New Roman"/>
          <w:noProof/>
          <w:sz w:val="22"/>
          <w:szCs w:val="22"/>
        </w:rPr>
        <w:t>Fuji B</w:t>
      </w:r>
      <w:r w:rsidR="004D5D02">
        <w:rPr>
          <w:rFonts w:ascii="Times New Roman" w:hAnsi="Times New Roman" w:cs="Times New Roman"/>
          <w:noProof/>
          <w:sz w:val="22"/>
          <w:szCs w:val="22"/>
        </w:rPr>
        <w:t>o</w:t>
      </w:r>
      <w:r w:rsidRPr="008601E2">
        <w:rPr>
          <w:rFonts w:ascii="Times New Roman" w:hAnsi="Times New Roman" w:cs="Times New Roman"/>
          <w:noProof/>
          <w:sz w:val="22"/>
          <w:szCs w:val="22"/>
        </w:rPr>
        <w:t xml:space="preserve">seki. 1998. </w:t>
      </w:r>
      <w:r w:rsidRPr="008601E2">
        <w:rPr>
          <w:rFonts w:ascii="Times New Roman" w:hAnsi="Times New Roman" w:cs="Times New Roman"/>
          <w:i/>
          <w:noProof/>
          <w:sz w:val="22"/>
          <w:szCs w:val="22"/>
        </w:rPr>
        <w:t>Fuji Boseki Hyakunenshi (100 years of Fuji Boseki</w:t>
      </w:r>
      <w:r w:rsidRPr="008601E2">
        <w:rPr>
          <w:rFonts w:ascii="Times New Roman" w:hAnsi="Times New Roman" w:cs="Times New Roman"/>
          <w:noProof/>
          <w:sz w:val="22"/>
          <w:szCs w:val="22"/>
        </w:rPr>
        <w:t>, in Japanese</w:t>
      </w:r>
      <w:r w:rsidRPr="008601E2">
        <w:rPr>
          <w:rFonts w:ascii="Times New Roman" w:hAnsi="Times New Roman" w:cs="Times New Roman"/>
          <w:i/>
          <w:noProof/>
          <w:sz w:val="22"/>
          <w:szCs w:val="22"/>
        </w:rPr>
        <w:t>)</w:t>
      </w:r>
      <w:r w:rsidRPr="008601E2">
        <w:rPr>
          <w:rFonts w:ascii="Times New Roman" w:hAnsi="Times New Roman" w:cs="Times New Roman"/>
          <w:noProof/>
          <w:sz w:val="22"/>
          <w:szCs w:val="22"/>
        </w:rPr>
        <w:t>, Fuji Boseki, Tokyo.</w:t>
      </w:r>
    </w:p>
    <w:p w14:paraId="47AF4945" w14:textId="77777777" w:rsidR="0047123A" w:rsidRPr="008601E2" w:rsidRDefault="0047123A" w:rsidP="0047123A">
      <w:pPr>
        <w:spacing w:line="240" w:lineRule="exact"/>
        <w:ind w:left="144" w:hanging="144"/>
        <w:rPr>
          <w:rFonts w:ascii="Times New Roman" w:hAnsi="Times New Roman" w:cs="Times New Roman"/>
          <w:sz w:val="22"/>
          <w:szCs w:val="22"/>
        </w:rPr>
      </w:pPr>
      <w:r w:rsidRPr="008601E2">
        <w:rPr>
          <w:rFonts w:ascii="Times New Roman" w:hAnsi="Times New Roman" w:cs="Times New Roman"/>
          <w:sz w:val="22"/>
          <w:szCs w:val="22"/>
        </w:rPr>
        <w:t xml:space="preserve">Gakushikai, 1886-1914. </w:t>
      </w:r>
      <w:r w:rsidRPr="008601E2">
        <w:rPr>
          <w:rFonts w:ascii="Times New Roman" w:hAnsi="Times New Roman" w:cs="Times New Roman"/>
          <w:i/>
          <w:sz w:val="22"/>
          <w:szCs w:val="22"/>
        </w:rPr>
        <w:t>Gakushikai Kaiinroku</w:t>
      </w:r>
      <w:r w:rsidRPr="008601E2">
        <w:rPr>
          <w:rFonts w:ascii="Times New Roman" w:hAnsi="Times New Roman" w:cs="Times New Roman"/>
          <w:sz w:val="22"/>
          <w:szCs w:val="22"/>
        </w:rPr>
        <w:t xml:space="preserve"> (</w:t>
      </w:r>
      <w:r w:rsidRPr="008601E2">
        <w:rPr>
          <w:rFonts w:ascii="Times New Roman" w:hAnsi="Times New Roman" w:cs="Times New Roman"/>
          <w:i/>
          <w:sz w:val="22"/>
          <w:szCs w:val="22"/>
        </w:rPr>
        <w:t>The Alumni List of University Graduates’ Society</w:t>
      </w:r>
      <w:r w:rsidRPr="008601E2">
        <w:rPr>
          <w:rFonts w:ascii="Times New Roman" w:hAnsi="Times New Roman" w:cs="Times New Roman"/>
          <w:sz w:val="22"/>
          <w:szCs w:val="22"/>
        </w:rPr>
        <w:t>, in Japanese). Tokyo (restricted use, only for members).</w:t>
      </w:r>
    </w:p>
    <w:p w14:paraId="0F3834D0" w14:textId="77777777" w:rsidR="0047123A" w:rsidRPr="008601E2" w:rsidRDefault="0047123A" w:rsidP="0047123A">
      <w:pPr>
        <w:spacing w:line="240" w:lineRule="exact"/>
        <w:ind w:left="144" w:hanging="144"/>
        <w:rPr>
          <w:rFonts w:ascii="Times New Roman" w:hAnsi="Times New Roman" w:cs="Times New Roman"/>
          <w:noProof/>
          <w:sz w:val="22"/>
          <w:szCs w:val="22"/>
        </w:rPr>
      </w:pPr>
      <w:r w:rsidRPr="008601E2">
        <w:rPr>
          <w:rFonts w:ascii="Times New Roman" w:hAnsi="Times New Roman" w:cs="Times New Roman"/>
          <w:noProof/>
          <w:sz w:val="22"/>
          <w:szCs w:val="22"/>
        </w:rPr>
        <w:t xml:space="preserve">Jinmeiroku, 1892, 1898, 1907. </w:t>
      </w:r>
      <w:r w:rsidRPr="008601E2">
        <w:rPr>
          <w:rFonts w:ascii="Times New Roman" w:hAnsi="Times New Roman" w:cs="Times New Roman"/>
          <w:i/>
          <w:noProof/>
          <w:sz w:val="22"/>
          <w:szCs w:val="22"/>
        </w:rPr>
        <w:t>Nihon Zenkoku Shoko Jinmeiroku</w:t>
      </w:r>
      <w:r w:rsidRPr="008601E2">
        <w:rPr>
          <w:rFonts w:ascii="Times New Roman" w:hAnsi="Times New Roman" w:cs="Times New Roman"/>
          <w:noProof/>
          <w:sz w:val="22"/>
          <w:szCs w:val="22"/>
        </w:rPr>
        <w:t xml:space="preserve"> (</w:t>
      </w:r>
      <w:r w:rsidRPr="008601E2">
        <w:rPr>
          <w:rFonts w:ascii="Times New Roman" w:hAnsi="Times New Roman" w:cs="Times New Roman"/>
          <w:i/>
          <w:noProof/>
          <w:sz w:val="22"/>
          <w:szCs w:val="22"/>
        </w:rPr>
        <w:t>All-Japan Registry of Traders and Craftsmen</w:t>
      </w:r>
      <w:r w:rsidRPr="008601E2">
        <w:rPr>
          <w:rFonts w:ascii="Times New Roman" w:hAnsi="Times New Roman" w:cs="Times New Roman"/>
          <w:noProof/>
          <w:sz w:val="22"/>
          <w:szCs w:val="22"/>
        </w:rPr>
        <w:t>, in Japanese). Available at http://dl.ndl.go.jp/search/searchResult?featureCode=all&amp;searchWord=</w:t>
      </w:r>
      <w:r w:rsidRPr="008601E2">
        <w:rPr>
          <w:rFonts w:ascii="Times New Roman" w:hAnsi="Times New Roman" w:cs="Times New Roman"/>
          <w:noProof/>
          <w:sz w:val="22"/>
          <w:szCs w:val="22"/>
        </w:rPr>
        <w:t>日本全国商工人名録</w:t>
      </w:r>
      <w:r w:rsidRPr="008601E2">
        <w:rPr>
          <w:rFonts w:ascii="Times New Roman" w:hAnsi="Times New Roman" w:cs="Times New Roman"/>
          <w:noProof/>
          <w:sz w:val="22"/>
          <w:szCs w:val="22"/>
        </w:rPr>
        <w:t>&amp;viewRestricted=0.</w:t>
      </w:r>
    </w:p>
    <w:p w14:paraId="7A4EDB29" w14:textId="6BE698C1" w:rsidR="0047123A" w:rsidRPr="008601E2" w:rsidRDefault="0047123A" w:rsidP="0047123A">
      <w:pPr>
        <w:ind w:left="144" w:hanging="144"/>
        <w:rPr>
          <w:rFonts w:ascii="Times New Roman" w:hAnsi="Times New Roman" w:cs="Times New Roman"/>
          <w:noProof/>
          <w:sz w:val="22"/>
          <w:szCs w:val="22"/>
        </w:rPr>
      </w:pPr>
      <w:r w:rsidRPr="008601E2">
        <w:rPr>
          <w:rFonts w:ascii="Times New Roman" w:hAnsi="Times New Roman" w:cs="Times New Roman"/>
          <w:noProof/>
          <w:sz w:val="22"/>
          <w:szCs w:val="22"/>
        </w:rPr>
        <w:t>Kaneb</w:t>
      </w:r>
      <w:r w:rsidR="004D5D02">
        <w:rPr>
          <w:rFonts w:ascii="Times New Roman" w:hAnsi="Times New Roman" w:cs="Times New Roman"/>
          <w:noProof/>
          <w:sz w:val="22"/>
          <w:szCs w:val="22"/>
        </w:rPr>
        <w:t>o</w:t>
      </w:r>
      <w:r w:rsidRPr="008601E2">
        <w:rPr>
          <w:rFonts w:ascii="Times New Roman" w:hAnsi="Times New Roman" w:cs="Times New Roman"/>
          <w:noProof/>
          <w:sz w:val="22"/>
          <w:szCs w:val="22"/>
        </w:rPr>
        <w:t xml:space="preserve">. 1988. </w:t>
      </w:r>
      <w:r w:rsidRPr="008601E2">
        <w:rPr>
          <w:rFonts w:ascii="Times New Roman" w:hAnsi="Times New Roman" w:cs="Times New Roman"/>
          <w:i/>
          <w:noProof/>
          <w:sz w:val="22"/>
          <w:szCs w:val="22"/>
        </w:rPr>
        <w:t>Kanebo Hakunen-shi [100 Years of Kanebo</w:t>
      </w:r>
      <w:r w:rsidRPr="008601E2">
        <w:rPr>
          <w:rFonts w:ascii="Times New Roman" w:hAnsi="Times New Roman" w:cs="Times New Roman"/>
          <w:noProof/>
          <w:sz w:val="22"/>
          <w:szCs w:val="22"/>
        </w:rPr>
        <w:t>,</w:t>
      </w:r>
      <w:r w:rsidRPr="008601E2">
        <w:rPr>
          <w:rFonts w:ascii="Times New Roman" w:hAnsi="Times New Roman" w:cs="Times New Roman"/>
          <w:i/>
          <w:noProof/>
          <w:sz w:val="22"/>
          <w:szCs w:val="22"/>
        </w:rPr>
        <w:t xml:space="preserve"> </w:t>
      </w:r>
      <w:r w:rsidRPr="008601E2">
        <w:rPr>
          <w:rFonts w:ascii="Times New Roman" w:hAnsi="Times New Roman" w:cs="Times New Roman"/>
          <w:noProof/>
          <w:sz w:val="22"/>
          <w:szCs w:val="22"/>
        </w:rPr>
        <w:t>in Japanese</w:t>
      </w:r>
      <w:r w:rsidRPr="008601E2">
        <w:rPr>
          <w:rFonts w:ascii="Times New Roman" w:hAnsi="Times New Roman" w:cs="Times New Roman"/>
          <w:i/>
          <w:noProof/>
          <w:sz w:val="22"/>
          <w:szCs w:val="22"/>
        </w:rPr>
        <w:t>]</w:t>
      </w:r>
      <w:r w:rsidRPr="008601E2">
        <w:rPr>
          <w:rFonts w:ascii="Times New Roman" w:hAnsi="Times New Roman" w:cs="Times New Roman"/>
          <w:noProof/>
          <w:sz w:val="22"/>
          <w:szCs w:val="22"/>
        </w:rPr>
        <w:t>. Kanebo Kabushiki Gaisha, Osaka.</w:t>
      </w:r>
    </w:p>
    <w:p w14:paraId="60A014D7" w14:textId="77777777" w:rsidR="0048647E" w:rsidRPr="00B9522D" w:rsidRDefault="0048647E" w:rsidP="0048647E">
      <w:pPr>
        <w:ind w:left="180" w:hanging="180"/>
        <w:rPr>
          <w:rFonts w:ascii="Times New Roman" w:hAnsi="Times New Roman" w:cs="Times New Roman"/>
          <w:noProof/>
          <w:sz w:val="22"/>
          <w:szCs w:val="22"/>
        </w:rPr>
      </w:pPr>
      <w:r w:rsidRPr="00B9522D">
        <w:rPr>
          <w:rFonts w:ascii="Times New Roman" w:hAnsi="Times New Roman" w:cs="Times New Roman"/>
          <w:noProof/>
          <w:sz w:val="22"/>
          <w:szCs w:val="22"/>
        </w:rPr>
        <w:t xml:space="preserve">Klepper, Steven, 2010. </w:t>
      </w:r>
      <w:r>
        <w:rPr>
          <w:rFonts w:ascii="Times New Roman" w:hAnsi="Times New Roman" w:cs="Times New Roman"/>
          <w:noProof/>
          <w:sz w:val="22"/>
          <w:szCs w:val="22"/>
        </w:rPr>
        <w:t>“</w:t>
      </w:r>
      <w:r w:rsidRPr="00B9522D">
        <w:rPr>
          <w:rFonts w:ascii="Times New Roman" w:hAnsi="Times New Roman" w:cs="Times New Roman"/>
          <w:noProof/>
          <w:sz w:val="22"/>
          <w:szCs w:val="22"/>
        </w:rPr>
        <w:t>The Origin and Growth of Industry Clusters: The Making of Silicon Valley and Detroit.</w:t>
      </w:r>
      <w:r>
        <w:rPr>
          <w:rFonts w:ascii="Times New Roman" w:hAnsi="Times New Roman" w:cs="Times New Roman"/>
          <w:noProof/>
          <w:sz w:val="22"/>
          <w:szCs w:val="22"/>
        </w:rPr>
        <w:t>”</w:t>
      </w:r>
      <w:r w:rsidRPr="00B9522D">
        <w:rPr>
          <w:rFonts w:ascii="Times New Roman" w:hAnsi="Times New Roman" w:cs="Times New Roman"/>
          <w:noProof/>
          <w:sz w:val="22"/>
          <w:szCs w:val="22"/>
        </w:rPr>
        <w:t xml:space="preserve"> </w:t>
      </w:r>
      <w:r w:rsidRPr="00B9522D">
        <w:rPr>
          <w:rFonts w:ascii="Times New Roman" w:hAnsi="Times New Roman" w:cs="Times New Roman"/>
          <w:i/>
          <w:iCs/>
          <w:noProof/>
          <w:sz w:val="22"/>
          <w:szCs w:val="22"/>
        </w:rPr>
        <w:t>Journal of Urban Eonomics</w:t>
      </w:r>
      <w:r w:rsidRPr="00B9522D">
        <w:rPr>
          <w:rFonts w:ascii="Times New Roman" w:hAnsi="Times New Roman" w:cs="Times New Roman"/>
          <w:noProof/>
          <w:sz w:val="22"/>
          <w:szCs w:val="22"/>
        </w:rPr>
        <w:t>, 67: 15-32.</w:t>
      </w:r>
    </w:p>
    <w:p w14:paraId="6EB14284" w14:textId="679BA98F" w:rsidR="0047123A" w:rsidRPr="008601E2" w:rsidRDefault="0047123A" w:rsidP="0047123A">
      <w:pPr>
        <w:ind w:left="144" w:hanging="144"/>
        <w:rPr>
          <w:rFonts w:ascii="Times New Roman" w:hAnsi="Times New Roman" w:cs="Times New Roman"/>
          <w:noProof/>
          <w:sz w:val="22"/>
          <w:szCs w:val="22"/>
        </w:rPr>
      </w:pPr>
      <w:r w:rsidRPr="008601E2">
        <w:rPr>
          <w:rFonts w:ascii="Times New Roman" w:hAnsi="Times New Roman" w:cs="Times New Roman"/>
          <w:noProof/>
          <w:sz w:val="22"/>
          <w:szCs w:val="22"/>
        </w:rPr>
        <w:t>K</w:t>
      </w:r>
      <w:r w:rsidR="004D5D02">
        <w:rPr>
          <w:rFonts w:ascii="Times New Roman" w:hAnsi="Times New Roman" w:cs="Times New Roman"/>
          <w:noProof/>
          <w:sz w:val="22"/>
          <w:szCs w:val="22"/>
        </w:rPr>
        <w:t>o</w:t>
      </w:r>
      <w:r w:rsidRPr="008601E2">
        <w:rPr>
          <w:rFonts w:ascii="Times New Roman" w:hAnsi="Times New Roman" w:cs="Times New Roman"/>
          <w:noProof/>
          <w:sz w:val="22"/>
          <w:szCs w:val="22"/>
        </w:rPr>
        <w:t>kaj</w:t>
      </w:r>
      <w:r w:rsidR="004D5D02">
        <w:rPr>
          <w:rFonts w:ascii="Times New Roman" w:hAnsi="Times New Roman" w:cs="Times New Roman"/>
          <w:noProof/>
          <w:sz w:val="22"/>
          <w:szCs w:val="22"/>
        </w:rPr>
        <w:t>o</w:t>
      </w:r>
      <w:r w:rsidRPr="008601E2">
        <w:rPr>
          <w:rFonts w:ascii="Times New Roman" w:hAnsi="Times New Roman" w:cs="Times New Roman"/>
          <w:noProof/>
          <w:sz w:val="22"/>
          <w:szCs w:val="22"/>
        </w:rPr>
        <w:t xml:space="preserve"> (Company reports) (1883-1914), Osaka University Library: Osaka, Japan, in Japanese.</w:t>
      </w:r>
    </w:p>
    <w:p w14:paraId="2151BC17" w14:textId="43F3CAD6" w:rsidR="0047123A" w:rsidRPr="008601E2" w:rsidRDefault="0047123A" w:rsidP="0047123A">
      <w:pPr>
        <w:spacing w:line="240" w:lineRule="exact"/>
        <w:ind w:left="144" w:hanging="144"/>
        <w:rPr>
          <w:rFonts w:ascii="Times New Roman" w:hAnsi="Times New Roman" w:cs="Times New Roman"/>
          <w:sz w:val="22"/>
          <w:szCs w:val="22"/>
        </w:rPr>
      </w:pPr>
      <w:r w:rsidRPr="008601E2">
        <w:rPr>
          <w:rFonts w:ascii="Times New Roman" w:hAnsi="Times New Roman" w:cs="Times New Roman"/>
          <w:sz w:val="22"/>
          <w:szCs w:val="22"/>
        </w:rPr>
        <w:t>Kumamoto K</w:t>
      </w:r>
      <w:r w:rsidR="004D5D02">
        <w:rPr>
          <w:rFonts w:ascii="Times New Roman" w:hAnsi="Times New Roman" w:cs="Times New Roman"/>
          <w:noProof/>
          <w:sz w:val="22"/>
          <w:szCs w:val="22"/>
        </w:rPr>
        <w:t>o</w:t>
      </w:r>
      <w:r w:rsidRPr="008601E2">
        <w:rPr>
          <w:rFonts w:ascii="Times New Roman" w:hAnsi="Times New Roman" w:cs="Times New Roman"/>
          <w:sz w:val="22"/>
          <w:szCs w:val="22"/>
        </w:rPr>
        <w:t>t</w:t>
      </w:r>
      <w:r w:rsidR="004D5D02">
        <w:rPr>
          <w:rFonts w:ascii="Times New Roman" w:hAnsi="Times New Roman" w:cs="Times New Roman"/>
          <w:noProof/>
          <w:sz w:val="22"/>
          <w:szCs w:val="22"/>
        </w:rPr>
        <w:t>o</w:t>
      </w:r>
      <w:r w:rsidRPr="008601E2">
        <w:rPr>
          <w:rFonts w:ascii="Times New Roman" w:hAnsi="Times New Roman" w:cs="Times New Roman"/>
          <w:sz w:val="22"/>
          <w:szCs w:val="22"/>
        </w:rPr>
        <w:t xml:space="preserve"> K</w:t>
      </w:r>
      <w:r w:rsidR="004D5D02">
        <w:rPr>
          <w:rFonts w:ascii="Times New Roman" w:hAnsi="Times New Roman" w:cs="Times New Roman"/>
          <w:noProof/>
          <w:sz w:val="22"/>
          <w:szCs w:val="22"/>
        </w:rPr>
        <w:t>o</w:t>
      </w:r>
      <w:r w:rsidRPr="008601E2">
        <w:rPr>
          <w:rFonts w:ascii="Times New Roman" w:hAnsi="Times New Roman" w:cs="Times New Roman"/>
          <w:sz w:val="22"/>
          <w:szCs w:val="22"/>
        </w:rPr>
        <w:t>gy</w:t>
      </w:r>
      <w:r w:rsidR="004D5D02">
        <w:rPr>
          <w:rFonts w:ascii="Times New Roman" w:hAnsi="Times New Roman" w:cs="Times New Roman"/>
          <w:noProof/>
          <w:sz w:val="22"/>
          <w:szCs w:val="22"/>
        </w:rPr>
        <w:t>o</w:t>
      </w:r>
      <w:r w:rsidRPr="008601E2">
        <w:rPr>
          <w:rFonts w:ascii="Times New Roman" w:hAnsi="Times New Roman" w:cs="Times New Roman"/>
          <w:sz w:val="22"/>
          <w:szCs w:val="22"/>
        </w:rPr>
        <w:t xml:space="preserve"> Gakk</w:t>
      </w:r>
      <w:r w:rsidR="004D5D02">
        <w:rPr>
          <w:rFonts w:ascii="Times New Roman" w:hAnsi="Times New Roman" w:cs="Times New Roman"/>
          <w:noProof/>
          <w:sz w:val="22"/>
          <w:szCs w:val="22"/>
        </w:rPr>
        <w:t>o</w:t>
      </w:r>
      <w:r w:rsidRPr="008601E2">
        <w:rPr>
          <w:rFonts w:ascii="Times New Roman" w:hAnsi="Times New Roman" w:cs="Times New Roman"/>
          <w:sz w:val="22"/>
          <w:szCs w:val="22"/>
        </w:rPr>
        <w:t xml:space="preserve">, 1901-1914. </w:t>
      </w:r>
      <w:r w:rsidRPr="008601E2">
        <w:rPr>
          <w:rFonts w:ascii="Times New Roman" w:hAnsi="Times New Roman" w:cs="Times New Roman"/>
          <w:i/>
          <w:sz w:val="22"/>
          <w:szCs w:val="22"/>
        </w:rPr>
        <w:t>Kumamoto Koto Kogyo Gakko Ichiran</w:t>
      </w:r>
      <w:r w:rsidRPr="008601E2">
        <w:rPr>
          <w:rFonts w:ascii="Times New Roman" w:hAnsi="Times New Roman" w:cs="Times New Roman"/>
          <w:sz w:val="22"/>
          <w:szCs w:val="22"/>
        </w:rPr>
        <w:t xml:space="preserve"> (</w:t>
      </w:r>
      <w:r w:rsidRPr="008601E2">
        <w:rPr>
          <w:rFonts w:ascii="Times New Roman" w:hAnsi="Times New Roman" w:cs="Times New Roman"/>
          <w:i/>
          <w:sz w:val="22"/>
          <w:szCs w:val="22"/>
        </w:rPr>
        <w:t xml:space="preserve">Catalog of Kumamoto </w:t>
      </w:r>
      <w:r w:rsidR="00A0144A">
        <w:rPr>
          <w:rFonts w:ascii="Times New Roman" w:hAnsi="Times New Roman" w:cs="Times New Roman"/>
          <w:i/>
          <w:sz w:val="22"/>
          <w:szCs w:val="22"/>
        </w:rPr>
        <w:t>Technical college</w:t>
      </w:r>
      <w:r w:rsidRPr="008601E2">
        <w:rPr>
          <w:rFonts w:ascii="Times New Roman" w:hAnsi="Times New Roman" w:cs="Times New Roman"/>
          <w:sz w:val="22"/>
          <w:szCs w:val="22"/>
        </w:rPr>
        <w:t>, in Japanese).</w:t>
      </w:r>
    </w:p>
    <w:p w14:paraId="57A974D4" w14:textId="26F116FF" w:rsidR="0047123A" w:rsidRPr="008601E2" w:rsidRDefault="0047123A" w:rsidP="0047123A">
      <w:pPr>
        <w:spacing w:line="240" w:lineRule="exact"/>
        <w:ind w:left="144" w:hanging="144"/>
        <w:rPr>
          <w:rFonts w:ascii="Times New Roman" w:hAnsi="Times New Roman" w:cs="Times New Roman"/>
          <w:sz w:val="22"/>
          <w:szCs w:val="22"/>
        </w:rPr>
      </w:pPr>
      <w:r w:rsidRPr="008601E2">
        <w:rPr>
          <w:rFonts w:ascii="Times New Roman" w:hAnsi="Times New Roman" w:cs="Times New Roman"/>
          <w:sz w:val="22"/>
          <w:szCs w:val="22"/>
        </w:rPr>
        <w:t>Kurab</w:t>
      </w:r>
      <w:r w:rsidR="004D5D02">
        <w:rPr>
          <w:rFonts w:ascii="Times New Roman" w:hAnsi="Times New Roman" w:cs="Times New Roman"/>
          <w:noProof/>
          <w:sz w:val="22"/>
          <w:szCs w:val="22"/>
        </w:rPr>
        <w:t>o</w:t>
      </w:r>
      <w:r w:rsidRPr="008601E2">
        <w:rPr>
          <w:rFonts w:ascii="Times New Roman" w:hAnsi="Times New Roman" w:cs="Times New Roman"/>
          <w:sz w:val="22"/>
          <w:szCs w:val="22"/>
        </w:rPr>
        <w:t xml:space="preserve">, 1953. </w:t>
      </w:r>
      <w:r w:rsidRPr="008601E2">
        <w:rPr>
          <w:rFonts w:ascii="Times New Roman" w:hAnsi="Times New Roman" w:cs="Times New Roman"/>
          <w:i/>
          <w:sz w:val="22"/>
          <w:szCs w:val="22"/>
        </w:rPr>
        <w:t xml:space="preserve">Kaiko Rokujugonen </w:t>
      </w:r>
      <w:r w:rsidRPr="008601E2">
        <w:rPr>
          <w:rFonts w:ascii="Times New Roman" w:hAnsi="Times New Roman" w:cs="Times New Roman"/>
          <w:sz w:val="22"/>
          <w:szCs w:val="22"/>
        </w:rPr>
        <w:t>(</w:t>
      </w:r>
      <w:r w:rsidRPr="008601E2">
        <w:rPr>
          <w:rFonts w:ascii="Times New Roman" w:hAnsi="Times New Roman" w:cs="Times New Roman"/>
          <w:i/>
          <w:sz w:val="22"/>
          <w:szCs w:val="22"/>
        </w:rPr>
        <w:t>Looking Back at 65 years</w:t>
      </w:r>
      <w:r w:rsidRPr="008601E2">
        <w:rPr>
          <w:rFonts w:ascii="Times New Roman" w:hAnsi="Times New Roman" w:cs="Times New Roman"/>
          <w:sz w:val="22"/>
          <w:szCs w:val="22"/>
        </w:rPr>
        <w:t>, in Japanese). Osaka, Kurashiki Boseki Kabushiki Gaisha.</w:t>
      </w:r>
    </w:p>
    <w:p w14:paraId="1AF3C4E1" w14:textId="25AE560A" w:rsidR="0047123A" w:rsidRPr="008601E2" w:rsidRDefault="0047123A" w:rsidP="0047123A">
      <w:pPr>
        <w:spacing w:line="240" w:lineRule="exact"/>
        <w:ind w:left="144" w:hanging="144"/>
        <w:rPr>
          <w:rFonts w:ascii="Times New Roman" w:hAnsi="Times New Roman" w:cs="Times New Roman"/>
          <w:sz w:val="22"/>
          <w:szCs w:val="22"/>
        </w:rPr>
      </w:pPr>
      <w:r w:rsidRPr="008601E2">
        <w:rPr>
          <w:rFonts w:ascii="Times New Roman" w:hAnsi="Times New Roman" w:cs="Times New Roman"/>
          <w:sz w:val="22"/>
          <w:szCs w:val="22"/>
        </w:rPr>
        <w:t>Ky</w:t>
      </w:r>
      <w:r w:rsidR="004D5D02">
        <w:rPr>
          <w:rFonts w:ascii="Times New Roman" w:hAnsi="Times New Roman" w:cs="Times New Roman"/>
          <w:noProof/>
          <w:sz w:val="22"/>
          <w:szCs w:val="22"/>
        </w:rPr>
        <w:t>o</w:t>
      </w:r>
      <w:r w:rsidRPr="008601E2">
        <w:rPr>
          <w:rFonts w:ascii="Times New Roman" w:hAnsi="Times New Roman" w:cs="Times New Roman"/>
          <w:sz w:val="22"/>
          <w:szCs w:val="22"/>
        </w:rPr>
        <w:t xml:space="preserve">to </w:t>
      </w:r>
      <w:r w:rsidR="004D5D02" w:rsidRPr="008601E2">
        <w:rPr>
          <w:rFonts w:ascii="Times New Roman" w:hAnsi="Times New Roman" w:cs="Times New Roman"/>
          <w:sz w:val="22"/>
          <w:szCs w:val="22"/>
        </w:rPr>
        <w:t>K</w:t>
      </w:r>
      <w:r w:rsidR="004D5D02">
        <w:rPr>
          <w:rFonts w:ascii="Times New Roman" w:hAnsi="Times New Roman" w:cs="Times New Roman"/>
          <w:noProof/>
          <w:sz w:val="22"/>
          <w:szCs w:val="22"/>
        </w:rPr>
        <w:t>o</w:t>
      </w:r>
      <w:r w:rsidR="004D5D02" w:rsidRPr="008601E2">
        <w:rPr>
          <w:rFonts w:ascii="Times New Roman" w:hAnsi="Times New Roman" w:cs="Times New Roman"/>
          <w:sz w:val="22"/>
          <w:szCs w:val="22"/>
        </w:rPr>
        <w:t>t</w:t>
      </w:r>
      <w:r w:rsidR="004D5D02">
        <w:rPr>
          <w:rFonts w:ascii="Times New Roman" w:hAnsi="Times New Roman" w:cs="Times New Roman"/>
          <w:noProof/>
          <w:sz w:val="22"/>
          <w:szCs w:val="22"/>
        </w:rPr>
        <w:t>o</w:t>
      </w:r>
      <w:r w:rsidR="004D5D02" w:rsidRPr="008601E2">
        <w:rPr>
          <w:rFonts w:ascii="Times New Roman" w:hAnsi="Times New Roman" w:cs="Times New Roman"/>
          <w:sz w:val="22"/>
          <w:szCs w:val="22"/>
        </w:rPr>
        <w:t xml:space="preserve"> K</w:t>
      </w:r>
      <w:r w:rsidR="004D5D02">
        <w:rPr>
          <w:rFonts w:ascii="Times New Roman" w:hAnsi="Times New Roman" w:cs="Times New Roman"/>
          <w:noProof/>
          <w:sz w:val="22"/>
          <w:szCs w:val="22"/>
        </w:rPr>
        <w:t>o</w:t>
      </w:r>
      <w:r w:rsidR="004D5D02" w:rsidRPr="008601E2">
        <w:rPr>
          <w:rFonts w:ascii="Times New Roman" w:hAnsi="Times New Roman" w:cs="Times New Roman"/>
          <w:sz w:val="22"/>
          <w:szCs w:val="22"/>
        </w:rPr>
        <w:t>g</w:t>
      </w:r>
      <w:r w:rsidR="004D5D02">
        <w:rPr>
          <w:rFonts w:ascii="Times New Roman" w:hAnsi="Times New Roman" w:cs="Times New Roman"/>
          <w:sz w:val="22"/>
          <w:szCs w:val="22"/>
        </w:rPr>
        <w:t xml:space="preserve">ei </w:t>
      </w:r>
      <w:r w:rsidR="004D5D02" w:rsidRPr="008601E2">
        <w:rPr>
          <w:rFonts w:ascii="Times New Roman" w:hAnsi="Times New Roman" w:cs="Times New Roman"/>
          <w:sz w:val="22"/>
          <w:szCs w:val="22"/>
        </w:rPr>
        <w:t>Gakk</w:t>
      </w:r>
      <w:r w:rsidR="004D5D02">
        <w:rPr>
          <w:rFonts w:ascii="Times New Roman" w:hAnsi="Times New Roman" w:cs="Times New Roman"/>
          <w:noProof/>
          <w:sz w:val="22"/>
          <w:szCs w:val="22"/>
        </w:rPr>
        <w:t>o</w:t>
      </w:r>
      <w:r w:rsidRPr="008601E2">
        <w:rPr>
          <w:rFonts w:ascii="Times New Roman" w:hAnsi="Times New Roman" w:cs="Times New Roman"/>
          <w:sz w:val="22"/>
          <w:szCs w:val="22"/>
        </w:rPr>
        <w:t xml:space="preserve">, 1905-1914. </w:t>
      </w:r>
      <w:r w:rsidRPr="008601E2">
        <w:rPr>
          <w:rFonts w:ascii="Times New Roman" w:hAnsi="Times New Roman" w:cs="Times New Roman"/>
          <w:i/>
          <w:sz w:val="22"/>
          <w:szCs w:val="22"/>
        </w:rPr>
        <w:t>Kyoto Koto Kogei Gakko Ichiran</w:t>
      </w:r>
      <w:r w:rsidRPr="008601E2">
        <w:rPr>
          <w:rFonts w:ascii="Times New Roman" w:hAnsi="Times New Roman" w:cs="Times New Roman"/>
          <w:sz w:val="22"/>
          <w:szCs w:val="22"/>
        </w:rPr>
        <w:t xml:space="preserve"> (</w:t>
      </w:r>
      <w:r w:rsidRPr="008601E2">
        <w:rPr>
          <w:rFonts w:ascii="Times New Roman" w:hAnsi="Times New Roman" w:cs="Times New Roman"/>
          <w:i/>
          <w:sz w:val="22"/>
          <w:szCs w:val="22"/>
        </w:rPr>
        <w:t>Catalog of Kyoto High School of Technol</w:t>
      </w:r>
      <w:r w:rsidR="004D5D02">
        <w:rPr>
          <w:rFonts w:ascii="Times New Roman" w:hAnsi="Times New Roman" w:cs="Times New Roman"/>
          <w:i/>
          <w:sz w:val="22"/>
          <w:szCs w:val="22"/>
        </w:rPr>
        <w:t>o</w:t>
      </w:r>
      <w:r w:rsidRPr="008601E2">
        <w:rPr>
          <w:rFonts w:ascii="Times New Roman" w:hAnsi="Times New Roman" w:cs="Times New Roman"/>
          <w:i/>
          <w:sz w:val="22"/>
          <w:szCs w:val="22"/>
        </w:rPr>
        <w:t>gy and Craftsmanship</w:t>
      </w:r>
      <w:r w:rsidRPr="008601E2">
        <w:rPr>
          <w:rFonts w:ascii="Times New Roman" w:hAnsi="Times New Roman" w:cs="Times New Roman"/>
          <w:sz w:val="22"/>
          <w:szCs w:val="22"/>
        </w:rPr>
        <w:t>, in Japanese).</w:t>
      </w:r>
    </w:p>
    <w:p w14:paraId="6006CE06" w14:textId="77777777" w:rsidR="0048647E" w:rsidRPr="00B9522D" w:rsidRDefault="0048647E" w:rsidP="0048647E">
      <w:pPr>
        <w:ind w:left="720" w:hanging="720"/>
        <w:rPr>
          <w:rFonts w:ascii="Times New Roman" w:hAnsi="Times New Roman" w:cs="Times New Roman"/>
          <w:noProof/>
          <w:sz w:val="22"/>
          <w:szCs w:val="22"/>
        </w:rPr>
      </w:pPr>
      <w:r w:rsidRPr="00B9522D">
        <w:rPr>
          <w:rFonts w:ascii="Times New Roman" w:hAnsi="Times New Roman" w:cs="Times New Roman"/>
          <w:noProof/>
          <w:sz w:val="22"/>
          <w:szCs w:val="22"/>
        </w:rPr>
        <w:t xml:space="preserve">Lucas, Robert E. Jr., 1978. </w:t>
      </w:r>
      <w:r>
        <w:rPr>
          <w:rFonts w:ascii="Times New Roman" w:hAnsi="Times New Roman" w:cs="Times New Roman"/>
          <w:noProof/>
          <w:sz w:val="22"/>
          <w:szCs w:val="22"/>
        </w:rPr>
        <w:t>“</w:t>
      </w:r>
      <w:r w:rsidRPr="00B9522D">
        <w:rPr>
          <w:rFonts w:ascii="Times New Roman" w:hAnsi="Times New Roman" w:cs="Times New Roman"/>
          <w:noProof/>
          <w:sz w:val="22"/>
          <w:szCs w:val="22"/>
        </w:rPr>
        <w:t>On the Size Distribution of Firms.</w:t>
      </w:r>
      <w:r>
        <w:rPr>
          <w:rFonts w:ascii="Times New Roman" w:hAnsi="Times New Roman" w:cs="Times New Roman"/>
          <w:noProof/>
          <w:sz w:val="22"/>
          <w:szCs w:val="22"/>
        </w:rPr>
        <w:t>”</w:t>
      </w:r>
      <w:r w:rsidRPr="00B9522D">
        <w:rPr>
          <w:rFonts w:ascii="Times New Roman" w:hAnsi="Times New Roman" w:cs="Times New Roman"/>
          <w:noProof/>
          <w:sz w:val="22"/>
          <w:szCs w:val="22"/>
        </w:rPr>
        <w:t xml:space="preserve"> </w:t>
      </w:r>
      <w:r w:rsidRPr="00B9522D">
        <w:rPr>
          <w:rFonts w:ascii="Times New Roman" w:hAnsi="Times New Roman" w:cs="Times New Roman"/>
          <w:i/>
          <w:noProof/>
          <w:sz w:val="22"/>
          <w:szCs w:val="22"/>
        </w:rPr>
        <w:t>Bell Journal of Economics</w:t>
      </w:r>
    </w:p>
    <w:p w14:paraId="14A12FB9" w14:textId="77777777" w:rsidR="00F24A0E" w:rsidRPr="00B9522D" w:rsidRDefault="00F24A0E" w:rsidP="00F24A0E">
      <w:pPr>
        <w:ind w:left="180" w:hanging="180"/>
        <w:rPr>
          <w:rFonts w:ascii="Times New Roman" w:hAnsi="Times New Roman" w:cs="Times New Roman"/>
          <w:noProof/>
          <w:sz w:val="22"/>
          <w:szCs w:val="22"/>
        </w:rPr>
      </w:pPr>
      <w:r w:rsidRPr="00B9522D">
        <w:rPr>
          <w:rFonts w:ascii="Times New Roman" w:hAnsi="Times New Roman" w:cs="Times New Roman"/>
          <w:noProof/>
          <w:sz w:val="22"/>
          <w:szCs w:val="22"/>
        </w:rPr>
        <w:t xml:space="preserve">McCardle, Kevin F., 1985. </w:t>
      </w:r>
      <w:r>
        <w:rPr>
          <w:rFonts w:ascii="Times New Roman" w:hAnsi="Times New Roman" w:cs="Times New Roman"/>
          <w:noProof/>
          <w:sz w:val="22"/>
          <w:szCs w:val="22"/>
        </w:rPr>
        <w:t>“</w:t>
      </w:r>
      <w:r w:rsidRPr="00B9522D">
        <w:rPr>
          <w:rFonts w:ascii="Times New Roman" w:hAnsi="Times New Roman" w:cs="Times New Roman"/>
          <w:noProof/>
          <w:sz w:val="22"/>
          <w:szCs w:val="22"/>
        </w:rPr>
        <w:t>Information Acquisition and the Adoption of New Technology.</w:t>
      </w:r>
      <w:r>
        <w:rPr>
          <w:rFonts w:ascii="Times New Roman" w:hAnsi="Times New Roman" w:cs="Times New Roman"/>
          <w:noProof/>
          <w:sz w:val="22"/>
          <w:szCs w:val="22"/>
        </w:rPr>
        <w:t>”</w:t>
      </w:r>
      <w:r w:rsidRPr="00B9522D">
        <w:rPr>
          <w:rFonts w:ascii="Times New Roman" w:hAnsi="Times New Roman" w:cs="Times New Roman"/>
          <w:noProof/>
          <w:sz w:val="22"/>
          <w:szCs w:val="22"/>
        </w:rPr>
        <w:t xml:space="preserve"> </w:t>
      </w:r>
      <w:r w:rsidRPr="00B9522D">
        <w:rPr>
          <w:rFonts w:ascii="Times New Roman" w:hAnsi="Times New Roman" w:cs="Times New Roman"/>
          <w:i/>
          <w:iCs/>
          <w:noProof/>
          <w:sz w:val="22"/>
          <w:szCs w:val="22"/>
        </w:rPr>
        <w:t>Management Science</w:t>
      </w:r>
      <w:r w:rsidRPr="00B9522D">
        <w:rPr>
          <w:rFonts w:ascii="Times New Roman" w:hAnsi="Times New Roman" w:cs="Times New Roman"/>
          <w:noProof/>
          <w:sz w:val="22"/>
          <w:szCs w:val="22"/>
        </w:rPr>
        <w:t>, 31(11): 1372-1389.</w:t>
      </w:r>
    </w:p>
    <w:p w14:paraId="14D4B9BE" w14:textId="33D3686E" w:rsidR="0047123A" w:rsidRPr="008601E2" w:rsidRDefault="0047123A" w:rsidP="0047123A">
      <w:pPr>
        <w:spacing w:line="240" w:lineRule="exact"/>
        <w:ind w:left="144" w:hanging="144"/>
        <w:rPr>
          <w:rFonts w:ascii="Times New Roman" w:hAnsi="Times New Roman" w:cs="Times New Roman"/>
          <w:sz w:val="22"/>
          <w:szCs w:val="22"/>
        </w:rPr>
      </w:pPr>
      <w:r w:rsidRPr="008601E2">
        <w:rPr>
          <w:rFonts w:ascii="Times New Roman" w:hAnsi="Times New Roman" w:cs="Times New Roman"/>
          <w:sz w:val="22"/>
          <w:szCs w:val="22"/>
        </w:rPr>
        <w:t xml:space="preserve">Nagoya </w:t>
      </w:r>
      <w:r w:rsidR="004D5D02" w:rsidRPr="008601E2">
        <w:rPr>
          <w:rFonts w:ascii="Times New Roman" w:hAnsi="Times New Roman" w:cs="Times New Roman"/>
          <w:sz w:val="22"/>
          <w:szCs w:val="22"/>
        </w:rPr>
        <w:t>K</w:t>
      </w:r>
      <w:r w:rsidR="004D5D02">
        <w:rPr>
          <w:rFonts w:ascii="Times New Roman" w:hAnsi="Times New Roman" w:cs="Times New Roman"/>
          <w:noProof/>
          <w:sz w:val="22"/>
          <w:szCs w:val="22"/>
        </w:rPr>
        <w:t>o</w:t>
      </w:r>
      <w:r w:rsidR="004D5D02" w:rsidRPr="008601E2">
        <w:rPr>
          <w:rFonts w:ascii="Times New Roman" w:hAnsi="Times New Roman" w:cs="Times New Roman"/>
          <w:sz w:val="22"/>
          <w:szCs w:val="22"/>
        </w:rPr>
        <w:t>t</w:t>
      </w:r>
      <w:r w:rsidR="004D5D02">
        <w:rPr>
          <w:rFonts w:ascii="Times New Roman" w:hAnsi="Times New Roman" w:cs="Times New Roman"/>
          <w:noProof/>
          <w:sz w:val="22"/>
          <w:szCs w:val="22"/>
        </w:rPr>
        <w:t>o</w:t>
      </w:r>
      <w:r w:rsidR="004D5D02" w:rsidRPr="008601E2">
        <w:rPr>
          <w:rFonts w:ascii="Times New Roman" w:hAnsi="Times New Roman" w:cs="Times New Roman"/>
          <w:sz w:val="22"/>
          <w:szCs w:val="22"/>
        </w:rPr>
        <w:t xml:space="preserve"> K</w:t>
      </w:r>
      <w:r w:rsidR="004D5D02">
        <w:rPr>
          <w:rFonts w:ascii="Times New Roman" w:hAnsi="Times New Roman" w:cs="Times New Roman"/>
          <w:noProof/>
          <w:sz w:val="22"/>
          <w:szCs w:val="22"/>
        </w:rPr>
        <w:t>o</w:t>
      </w:r>
      <w:r w:rsidR="004D5D02" w:rsidRPr="008601E2">
        <w:rPr>
          <w:rFonts w:ascii="Times New Roman" w:hAnsi="Times New Roman" w:cs="Times New Roman"/>
          <w:sz w:val="22"/>
          <w:szCs w:val="22"/>
        </w:rPr>
        <w:t>gy</w:t>
      </w:r>
      <w:r w:rsidR="004D5D02">
        <w:rPr>
          <w:rFonts w:ascii="Times New Roman" w:hAnsi="Times New Roman" w:cs="Times New Roman"/>
          <w:noProof/>
          <w:sz w:val="22"/>
          <w:szCs w:val="22"/>
        </w:rPr>
        <w:t>o</w:t>
      </w:r>
      <w:r w:rsidR="004D5D02" w:rsidRPr="008601E2">
        <w:rPr>
          <w:rFonts w:ascii="Times New Roman" w:hAnsi="Times New Roman" w:cs="Times New Roman"/>
          <w:sz w:val="22"/>
          <w:szCs w:val="22"/>
        </w:rPr>
        <w:t xml:space="preserve"> Gakk</w:t>
      </w:r>
      <w:r w:rsidR="004D5D02">
        <w:rPr>
          <w:rFonts w:ascii="Times New Roman" w:hAnsi="Times New Roman" w:cs="Times New Roman"/>
          <w:noProof/>
          <w:sz w:val="22"/>
          <w:szCs w:val="22"/>
        </w:rPr>
        <w:t>o</w:t>
      </w:r>
      <w:r w:rsidRPr="008601E2">
        <w:rPr>
          <w:rFonts w:ascii="Times New Roman" w:hAnsi="Times New Roman" w:cs="Times New Roman"/>
          <w:sz w:val="22"/>
          <w:szCs w:val="22"/>
        </w:rPr>
        <w:t xml:space="preserve">, 1908-1914. </w:t>
      </w:r>
      <w:r w:rsidRPr="008601E2">
        <w:rPr>
          <w:rFonts w:ascii="Times New Roman" w:hAnsi="Times New Roman" w:cs="Times New Roman"/>
          <w:i/>
          <w:sz w:val="22"/>
          <w:szCs w:val="22"/>
        </w:rPr>
        <w:t>Nagoya Koto Kogyo Gakkou Ichiran</w:t>
      </w:r>
      <w:r w:rsidRPr="008601E2">
        <w:rPr>
          <w:rFonts w:ascii="Times New Roman" w:hAnsi="Times New Roman" w:cs="Times New Roman"/>
          <w:sz w:val="22"/>
          <w:szCs w:val="22"/>
        </w:rPr>
        <w:t xml:space="preserve"> (</w:t>
      </w:r>
      <w:r w:rsidRPr="008601E2">
        <w:rPr>
          <w:rFonts w:ascii="Times New Roman" w:hAnsi="Times New Roman" w:cs="Times New Roman"/>
          <w:i/>
          <w:sz w:val="22"/>
          <w:szCs w:val="22"/>
        </w:rPr>
        <w:t xml:space="preserve">Catalog of Hagoya </w:t>
      </w:r>
      <w:r w:rsidR="00A0144A">
        <w:rPr>
          <w:rFonts w:ascii="Times New Roman" w:hAnsi="Times New Roman" w:cs="Times New Roman"/>
          <w:i/>
          <w:sz w:val="22"/>
          <w:szCs w:val="22"/>
        </w:rPr>
        <w:t>Technical college</w:t>
      </w:r>
      <w:r w:rsidRPr="008601E2">
        <w:rPr>
          <w:rFonts w:ascii="Times New Roman" w:hAnsi="Times New Roman" w:cs="Times New Roman"/>
          <w:sz w:val="22"/>
          <w:szCs w:val="22"/>
        </w:rPr>
        <w:t>, in Japanese).</w:t>
      </w:r>
    </w:p>
    <w:p w14:paraId="3FE664DF" w14:textId="77777777" w:rsidR="0047123A" w:rsidRPr="008601E2" w:rsidRDefault="0047123A" w:rsidP="0047123A">
      <w:pPr>
        <w:spacing w:line="240" w:lineRule="exact"/>
        <w:ind w:left="144" w:hanging="144"/>
        <w:rPr>
          <w:rFonts w:ascii="Times New Roman" w:hAnsi="Times New Roman" w:cs="Times New Roman"/>
          <w:sz w:val="22"/>
          <w:szCs w:val="22"/>
        </w:rPr>
      </w:pPr>
      <w:r w:rsidRPr="008601E2">
        <w:rPr>
          <w:rFonts w:ascii="Times New Roman" w:hAnsi="Times New Roman" w:cs="Times New Roman"/>
          <w:sz w:val="22"/>
          <w:szCs w:val="22"/>
        </w:rPr>
        <w:t xml:space="preserve">Okamoto, Yukio. </w:t>
      </w:r>
      <w:r w:rsidRPr="008601E2">
        <w:rPr>
          <w:rFonts w:ascii="Times New Roman" w:hAnsi="Times New Roman" w:cs="Times New Roman"/>
          <w:i/>
          <w:sz w:val="22"/>
          <w:szCs w:val="22"/>
        </w:rPr>
        <w:t>Chiho Boseki Kigyo-no Seiritsu-to Tenkai</w:t>
      </w:r>
      <w:r w:rsidRPr="008601E2">
        <w:rPr>
          <w:rFonts w:ascii="Times New Roman" w:hAnsi="Times New Roman" w:cs="Times New Roman"/>
          <w:sz w:val="22"/>
          <w:szCs w:val="22"/>
        </w:rPr>
        <w:t xml:space="preserve"> (</w:t>
      </w:r>
      <w:r w:rsidRPr="008601E2">
        <w:rPr>
          <w:rFonts w:ascii="Times New Roman" w:hAnsi="Times New Roman" w:cs="Times New Roman"/>
          <w:i/>
          <w:sz w:val="22"/>
          <w:szCs w:val="22"/>
        </w:rPr>
        <w:t>Formation and Development of Cotton Spinning Firms in the Province</w:t>
      </w:r>
      <w:r w:rsidRPr="008601E2">
        <w:rPr>
          <w:rFonts w:ascii="Times New Roman" w:hAnsi="Times New Roman" w:cs="Times New Roman"/>
          <w:sz w:val="22"/>
          <w:szCs w:val="22"/>
        </w:rPr>
        <w:t>, in Japanese), 1993. Kyushu Daigaku Shuppankai, Fukuoka.</w:t>
      </w:r>
    </w:p>
    <w:p w14:paraId="04B8975B" w14:textId="28CC3A76" w:rsidR="0047123A" w:rsidRPr="008601E2" w:rsidRDefault="004D5D02" w:rsidP="0047123A">
      <w:pPr>
        <w:spacing w:line="240" w:lineRule="exact"/>
        <w:ind w:left="144" w:hanging="144"/>
        <w:rPr>
          <w:rFonts w:ascii="Times New Roman" w:hAnsi="Times New Roman" w:cs="Times New Roman"/>
          <w:sz w:val="22"/>
          <w:szCs w:val="22"/>
        </w:rPr>
      </w:pPr>
      <w:r>
        <w:rPr>
          <w:rFonts w:ascii="Times New Roman" w:hAnsi="Times New Roman" w:cs="Times New Roman"/>
          <w:noProof/>
          <w:sz w:val="22"/>
          <w:szCs w:val="22"/>
        </w:rPr>
        <w:t>O</w:t>
      </w:r>
      <w:r w:rsidR="0047123A" w:rsidRPr="008601E2">
        <w:rPr>
          <w:rFonts w:ascii="Times New Roman" w:hAnsi="Times New Roman" w:cs="Times New Roman"/>
          <w:sz w:val="22"/>
          <w:szCs w:val="22"/>
        </w:rPr>
        <w:t xml:space="preserve">saka </w:t>
      </w:r>
      <w:r w:rsidRPr="008601E2">
        <w:rPr>
          <w:rFonts w:ascii="Times New Roman" w:hAnsi="Times New Roman" w:cs="Times New Roman"/>
          <w:sz w:val="22"/>
          <w:szCs w:val="22"/>
        </w:rPr>
        <w:t>K</w:t>
      </w:r>
      <w:r>
        <w:rPr>
          <w:rFonts w:ascii="Times New Roman" w:hAnsi="Times New Roman" w:cs="Times New Roman"/>
          <w:noProof/>
          <w:sz w:val="22"/>
          <w:szCs w:val="22"/>
        </w:rPr>
        <w:t>o</w:t>
      </w:r>
      <w:r w:rsidRPr="008601E2">
        <w:rPr>
          <w:rFonts w:ascii="Times New Roman" w:hAnsi="Times New Roman" w:cs="Times New Roman"/>
          <w:sz w:val="22"/>
          <w:szCs w:val="22"/>
        </w:rPr>
        <w:t>t</w:t>
      </w:r>
      <w:r>
        <w:rPr>
          <w:rFonts w:ascii="Times New Roman" w:hAnsi="Times New Roman" w:cs="Times New Roman"/>
          <w:noProof/>
          <w:sz w:val="22"/>
          <w:szCs w:val="22"/>
        </w:rPr>
        <w:t>o</w:t>
      </w:r>
      <w:r w:rsidRPr="008601E2">
        <w:rPr>
          <w:rFonts w:ascii="Times New Roman" w:hAnsi="Times New Roman" w:cs="Times New Roman"/>
          <w:sz w:val="22"/>
          <w:szCs w:val="22"/>
        </w:rPr>
        <w:t xml:space="preserve"> K</w:t>
      </w:r>
      <w:r>
        <w:rPr>
          <w:rFonts w:ascii="Times New Roman" w:hAnsi="Times New Roman" w:cs="Times New Roman"/>
          <w:noProof/>
          <w:sz w:val="22"/>
          <w:szCs w:val="22"/>
        </w:rPr>
        <w:t>o</w:t>
      </w:r>
      <w:r w:rsidRPr="008601E2">
        <w:rPr>
          <w:rFonts w:ascii="Times New Roman" w:hAnsi="Times New Roman" w:cs="Times New Roman"/>
          <w:sz w:val="22"/>
          <w:szCs w:val="22"/>
        </w:rPr>
        <w:t>gy</w:t>
      </w:r>
      <w:r>
        <w:rPr>
          <w:rFonts w:ascii="Times New Roman" w:hAnsi="Times New Roman" w:cs="Times New Roman"/>
          <w:noProof/>
          <w:sz w:val="22"/>
          <w:szCs w:val="22"/>
        </w:rPr>
        <w:t>o</w:t>
      </w:r>
      <w:r w:rsidRPr="008601E2">
        <w:rPr>
          <w:rFonts w:ascii="Times New Roman" w:hAnsi="Times New Roman" w:cs="Times New Roman"/>
          <w:sz w:val="22"/>
          <w:szCs w:val="22"/>
        </w:rPr>
        <w:t xml:space="preserve"> Gakk</w:t>
      </w:r>
      <w:r>
        <w:rPr>
          <w:rFonts w:ascii="Times New Roman" w:hAnsi="Times New Roman" w:cs="Times New Roman"/>
          <w:noProof/>
          <w:sz w:val="22"/>
          <w:szCs w:val="22"/>
        </w:rPr>
        <w:t>o</w:t>
      </w:r>
      <w:r w:rsidR="0047123A" w:rsidRPr="008601E2">
        <w:rPr>
          <w:rFonts w:ascii="Times New Roman" w:hAnsi="Times New Roman" w:cs="Times New Roman"/>
          <w:sz w:val="22"/>
          <w:szCs w:val="22"/>
        </w:rPr>
        <w:t xml:space="preserve">, 1900-1914. </w:t>
      </w:r>
      <w:r w:rsidR="0047123A" w:rsidRPr="008601E2">
        <w:rPr>
          <w:rFonts w:ascii="Times New Roman" w:hAnsi="Times New Roman" w:cs="Times New Roman"/>
          <w:i/>
          <w:sz w:val="22"/>
          <w:szCs w:val="22"/>
        </w:rPr>
        <w:t>Osaka Koto Kogyo Gakko Ichiran</w:t>
      </w:r>
      <w:r w:rsidR="0047123A" w:rsidRPr="008601E2">
        <w:rPr>
          <w:rFonts w:ascii="Times New Roman" w:hAnsi="Times New Roman" w:cs="Times New Roman"/>
          <w:sz w:val="22"/>
          <w:szCs w:val="22"/>
        </w:rPr>
        <w:t xml:space="preserve"> (</w:t>
      </w:r>
      <w:r w:rsidR="0047123A" w:rsidRPr="008601E2">
        <w:rPr>
          <w:rFonts w:ascii="Times New Roman" w:hAnsi="Times New Roman" w:cs="Times New Roman"/>
          <w:i/>
          <w:sz w:val="22"/>
          <w:szCs w:val="22"/>
        </w:rPr>
        <w:t xml:space="preserve">Catalog of Osaka </w:t>
      </w:r>
      <w:r w:rsidR="00A0144A">
        <w:rPr>
          <w:rFonts w:ascii="Times New Roman" w:hAnsi="Times New Roman" w:cs="Times New Roman"/>
          <w:i/>
          <w:sz w:val="22"/>
          <w:szCs w:val="22"/>
        </w:rPr>
        <w:t>Technical college</w:t>
      </w:r>
      <w:r w:rsidR="0047123A" w:rsidRPr="008601E2">
        <w:rPr>
          <w:rFonts w:ascii="Times New Roman" w:hAnsi="Times New Roman" w:cs="Times New Roman"/>
          <w:sz w:val="22"/>
          <w:szCs w:val="22"/>
        </w:rPr>
        <w:t>, in Japanese).</w:t>
      </w:r>
    </w:p>
    <w:p w14:paraId="261BD4F7" w14:textId="1FFA2539" w:rsidR="00EC7859" w:rsidRPr="004D5D02" w:rsidRDefault="004D5D02" w:rsidP="0047123A">
      <w:pPr>
        <w:ind w:left="144" w:hanging="144"/>
        <w:rPr>
          <w:rFonts w:ascii="Times New Roman" w:hAnsi="Times New Roman" w:cs="Times New Roman"/>
          <w:sz w:val="22"/>
          <w:szCs w:val="22"/>
        </w:rPr>
      </w:pPr>
      <w:r>
        <w:rPr>
          <w:rFonts w:ascii="Times New Roman" w:hAnsi="Times New Roman" w:cs="Times New Roman"/>
          <w:sz w:val="22"/>
          <w:szCs w:val="22"/>
        </w:rPr>
        <w:t xml:space="preserve">Osaka Sampin Torihikijo Seisan Jimusho, 1943. </w:t>
      </w:r>
      <w:r w:rsidRPr="004D5D02">
        <w:rPr>
          <w:rFonts w:ascii="Times New Roman" w:hAnsi="Times New Roman" w:cs="Times New Roman"/>
          <w:i/>
          <w:iCs/>
          <w:sz w:val="22"/>
          <w:szCs w:val="22"/>
        </w:rPr>
        <w:t>Sampin Sh</w:t>
      </w:r>
      <w:r w:rsidR="00422A8C">
        <w:rPr>
          <w:rFonts w:ascii="Times New Roman" w:hAnsi="Times New Roman" w:cs="Times New Roman"/>
          <w:i/>
          <w:iCs/>
          <w:noProof/>
          <w:sz w:val="22"/>
          <w:szCs w:val="22"/>
        </w:rPr>
        <w:t>o</w:t>
      </w:r>
      <w:r w:rsidRPr="004D5D02">
        <w:rPr>
          <w:rFonts w:ascii="Times New Roman" w:hAnsi="Times New Roman" w:cs="Times New Roman"/>
          <w:i/>
          <w:iCs/>
          <w:sz w:val="22"/>
          <w:szCs w:val="22"/>
        </w:rPr>
        <w:t>shi</w:t>
      </w:r>
      <w:r>
        <w:rPr>
          <w:rFonts w:ascii="Times New Roman" w:hAnsi="Times New Roman" w:cs="Times New Roman"/>
          <w:sz w:val="22"/>
          <w:szCs w:val="22"/>
        </w:rPr>
        <w:t xml:space="preserve"> (</w:t>
      </w:r>
      <w:r w:rsidR="004F39FC">
        <w:rPr>
          <w:rFonts w:ascii="Times New Roman" w:hAnsi="Times New Roman" w:cs="Times New Roman"/>
          <w:i/>
          <w:iCs/>
          <w:sz w:val="22"/>
          <w:szCs w:val="22"/>
        </w:rPr>
        <w:t>Brief History of Osaka Three Articles</w:t>
      </w:r>
      <w:r w:rsidRPr="004D5D02">
        <w:rPr>
          <w:rFonts w:ascii="Times New Roman" w:hAnsi="Times New Roman" w:cs="Times New Roman"/>
          <w:i/>
          <w:iCs/>
          <w:sz w:val="22"/>
          <w:szCs w:val="22"/>
        </w:rPr>
        <w:t xml:space="preserve"> Exchange</w:t>
      </w:r>
      <w:r>
        <w:rPr>
          <w:rFonts w:ascii="Times New Roman" w:hAnsi="Times New Roman" w:cs="Times New Roman"/>
          <w:sz w:val="22"/>
          <w:szCs w:val="22"/>
        </w:rPr>
        <w:t>, in Japanese), Osaka, Japan.</w:t>
      </w:r>
    </w:p>
    <w:p w14:paraId="16EA43CE" w14:textId="108FBAF7" w:rsidR="0047123A" w:rsidRPr="008601E2" w:rsidRDefault="0047123A" w:rsidP="0047123A">
      <w:pPr>
        <w:spacing w:line="240" w:lineRule="exact"/>
        <w:ind w:left="144" w:hanging="144"/>
        <w:rPr>
          <w:rFonts w:ascii="Times New Roman" w:hAnsi="Times New Roman" w:cs="Times New Roman"/>
          <w:sz w:val="22"/>
          <w:szCs w:val="22"/>
        </w:rPr>
      </w:pPr>
      <w:r w:rsidRPr="008601E2">
        <w:rPr>
          <w:rFonts w:ascii="Times New Roman" w:hAnsi="Times New Roman" w:cs="Times New Roman"/>
          <w:sz w:val="22"/>
          <w:szCs w:val="22"/>
        </w:rPr>
        <w:t xml:space="preserve">Sendai </w:t>
      </w:r>
      <w:r w:rsidR="004D5D02" w:rsidRPr="008601E2">
        <w:rPr>
          <w:rFonts w:ascii="Times New Roman" w:hAnsi="Times New Roman" w:cs="Times New Roman"/>
          <w:sz w:val="22"/>
          <w:szCs w:val="22"/>
        </w:rPr>
        <w:t>K</w:t>
      </w:r>
      <w:r w:rsidR="004D5D02">
        <w:rPr>
          <w:rFonts w:ascii="Times New Roman" w:hAnsi="Times New Roman" w:cs="Times New Roman"/>
          <w:noProof/>
          <w:sz w:val="22"/>
          <w:szCs w:val="22"/>
        </w:rPr>
        <w:t>o</w:t>
      </w:r>
      <w:r w:rsidR="004D5D02" w:rsidRPr="008601E2">
        <w:rPr>
          <w:rFonts w:ascii="Times New Roman" w:hAnsi="Times New Roman" w:cs="Times New Roman"/>
          <w:sz w:val="22"/>
          <w:szCs w:val="22"/>
        </w:rPr>
        <w:t>t</w:t>
      </w:r>
      <w:r w:rsidR="004D5D02">
        <w:rPr>
          <w:rFonts w:ascii="Times New Roman" w:hAnsi="Times New Roman" w:cs="Times New Roman"/>
          <w:noProof/>
          <w:sz w:val="22"/>
          <w:szCs w:val="22"/>
        </w:rPr>
        <w:t>o</w:t>
      </w:r>
      <w:r w:rsidR="004D5D02" w:rsidRPr="008601E2">
        <w:rPr>
          <w:rFonts w:ascii="Times New Roman" w:hAnsi="Times New Roman" w:cs="Times New Roman"/>
          <w:sz w:val="22"/>
          <w:szCs w:val="22"/>
        </w:rPr>
        <w:t xml:space="preserve"> K</w:t>
      </w:r>
      <w:r w:rsidR="004D5D02">
        <w:rPr>
          <w:rFonts w:ascii="Times New Roman" w:hAnsi="Times New Roman" w:cs="Times New Roman"/>
          <w:noProof/>
          <w:sz w:val="22"/>
          <w:szCs w:val="22"/>
        </w:rPr>
        <w:t>o</w:t>
      </w:r>
      <w:r w:rsidR="004D5D02" w:rsidRPr="008601E2">
        <w:rPr>
          <w:rFonts w:ascii="Times New Roman" w:hAnsi="Times New Roman" w:cs="Times New Roman"/>
          <w:sz w:val="22"/>
          <w:szCs w:val="22"/>
        </w:rPr>
        <w:t>gy</w:t>
      </w:r>
      <w:r w:rsidR="004D5D02">
        <w:rPr>
          <w:rFonts w:ascii="Times New Roman" w:hAnsi="Times New Roman" w:cs="Times New Roman"/>
          <w:noProof/>
          <w:sz w:val="22"/>
          <w:szCs w:val="22"/>
        </w:rPr>
        <w:t>o</w:t>
      </w:r>
      <w:r w:rsidR="004D5D02" w:rsidRPr="008601E2">
        <w:rPr>
          <w:rFonts w:ascii="Times New Roman" w:hAnsi="Times New Roman" w:cs="Times New Roman"/>
          <w:sz w:val="22"/>
          <w:szCs w:val="22"/>
        </w:rPr>
        <w:t xml:space="preserve"> Gakk</w:t>
      </w:r>
      <w:r w:rsidR="004D5D02">
        <w:rPr>
          <w:rFonts w:ascii="Times New Roman" w:hAnsi="Times New Roman" w:cs="Times New Roman"/>
          <w:noProof/>
          <w:sz w:val="22"/>
          <w:szCs w:val="22"/>
        </w:rPr>
        <w:t>o</w:t>
      </w:r>
      <w:r w:rsidRPr="008601E2">
        <w:rPr>
          <w:rFonts w:ascii="Times New Roman" w:hAnsi="Times New Roman" w:cs="Times New Roman"/>
          <w:sz w:val="22"/>
          <w:szCs w:val="22"/>
        </w:rPr>
        <w:t xml:space="preserve">, 1910-1914. </w:t>
      </w:r>
      <w:r w:rsidRPr="008601E2">
        <w:rPr>
          <w:rFonts w:ascii="Times New Roman" w:hAnsi="Times New Roman" w:cs="Times New Roman"/>
          <w:i/>
          <w:sz w:val="22"/>
          <w:szCs w:val="22"/>
        </w:rPr>
        <w:t>Sendai Koto Kogyo Gakko Ichiran</w:t>
      </w:r>
      <w:r w:rsidRPr="008601E2">
        <w:rPr>
          <w:rFonts w:ascii="Times New Roman" w:hAnsi="Times New Roman" w:cs="Times New Roman"/>
          <w:sz w:val="22"/>
          <w:szCs w:val="22"/>
        </w:rPr>
        <w:t xml:space="preserve"> (</w:t>
      </w:r>
      <w:r w:rsidRPr="008601E2">
        <w:rPr>
          <w:rFonts w:ascii="Times New Roman" w:hAnsi="Times New Roman" w:cs="Times New Roman"/>
          <w:i/>
          <w:sz w:val="22"/>
          <w:szCs w:val="22"/>
        </w:rPr>
        <w:t xml:space="preserve">Catalog of Sendai </w:t>
      </w:r>
      <w:r w:rsidR="00A0144A">
        <w:rPr>
          <w:rFonts w:ascii="Times New Roman" w:hAnsi="Times New Roman" w:cs="Times New Roman"/>
          <w:i/>
          <w:sz w:val="22"/>
          <w:szCs w:val="22"/>
        </w:rPr>
        <w:t>Technical college</w:t>
      </w:r>
      <w:r w:rsidRPr="008601E2">
        <w:rPr>
          <w:rFonts w:ascii="Times New Roman" w:hAnsi="Times New Roman" w:cs="Times New Roman"/>
          <w:sz w:val="22"/>
          <w:szCs w:val="22"/>
        </w:rPr>
        <w:t>, in Japanese).</w:t>
      </w:r>
    </w:p>
    <w:p w14:paraId="3437FB4C" w14:textId="54270E84" w:rsidR="0047123A" w:rsidRPr="008601E2" w:rsidRDefault="0047123A" w:rsidP="0047123A">
      <w:pPr>
        <w:spacing w:line="240" w:lineRule="exact"/>
        <w:ind w:left="144" w:hanging="144"/>
        <w:rPr>
          <w:rFonts w:ascii="Times New Roman" w:hAnsi="Times New Roman" w:cs="Times New Roman"/>
          <w:sz w:val="22"/>
          <w:szCs w:val="22"/>
        </w:rPr>
      </w:pPr>
      <w:r w:rsidRPr="008601E2">
        <w:rPr>
          <w:rFonts w:ascii="Times New Roman" w:hAnsi="Times New Roman" w:cs="Times New Roman"/>
          <w:sz w:val="22"/>
          <w:szCs w:val="22"/>
        </w:rPr>
        <w:t>Shikib</w:t>
      </w:r>
      <w:r w:rsidR="004D5D02">
        <w:rPr>
          <w:rFonts w:ascii="Times New Roman" w:hAnsi="Times New Roman" w:cs="Times New Roman"/>
          <w:noProof/>
          <w:sz w:val="22"/>
          <w:szCs w:val="22"/>
        </w:rPr>
        <w:t>o</w:t>
      </w:r>
      <w:r w:rsidRPr="008601E2">
        <w:rPr>
          <w:rFonts w:ascii="Times New Roman" w:hAnsi="Times New Roman" w:cs="Times New Roman"/>
          <w:sz w:val="22"/>
          <w:szCs w:val="22"/>
        </w:rPr>
        <w:t xml:space="preserve">, 1968. </w:t>
      </w:r>
      <w:r w:rsidRPr="008601E2">
        <w:rPr>
          <w:rFonts w:ascii="Times New Roman" w:hAnsi="Times New Roman" w:cs="Times New Roman"/>
          <w:i/>
          <w:sz w:val="22"/>
          <w:szCs w:val="22"/>
        </w:rPr>
        <w:t>Shikishima Boseki Nanaju-gonenshi</w:t>
      </w:r>
      <w:r w:rsidRPr="008601E2">
        <w:rPr>
          <w:rFonts w:ascii="Times New Roman" w:hAnsi="Times New Roman" w:cs="Times New Roman"/>
          <w:sz w:val="22"/>
          <w:szCs w:val="22"/>
        </w:rPr>
        <w:t xml:space="preserve"> (</w:t>
      </w:r>
      <w:r w:rsidRPr="008601E2">
        <w:rPr>
          <w:rFonts w:ascii="Times New Roman" w:hAnsi="Times New Roman" w:cs="Times New Roman"/>
          <w:i/>
          <w:sz w:val="22"/>
          <w:szCs w:val="22"/>
        </w:rPr>
        <w:t>Seventy five years of Shikishima Spinning</w:t>
      </w:r>
      <w:r w:rsidRPr="008601E2">
        <w:rPr>
          <w:rFonts w:ascii="Times New Roman" w:hAnsi="Times New Roman" w:cs="Times New Roman"/>
          <w:sz w:val="22"/>
          <w:szCs w:val="22"/>
        </w:rPr>
        <w:t>, in Japanese), Osaka, Shikishima Boseki Kabushiki Gaisha.</w:t>
      </w:r>
    </w:p>
    <w:p w14:paraId="62B06BB3" w14:textId="4392A43B" w:rsidR="0047123A" w:rsidRPr="008601E2" w:rsidRDefault="0047123A" w:rsidP="0047123A">
      <w:pPr>
        <w:spacing w:line="240" w:lineRule="exact"/>
        <w:ind w:left="144" w:hanging="144"/>
        <w:rPr>
          <w:rFonts w:ascii="Times New Roman" w:hAnsi="Times New Roman" w:cs="Times New Roman"/>
          <w:sz w:val="22"/>
          <w:szCs w:val="22"/>
        </w:rPr>
      </w:pPr>
      <w:r w:rsidRPr="008601E2">
        <w:rPr>
          <w:rFonts w:ascii="Times New Roman" w:hAnsi="Times New Roman" w:cs="Times New Roman"/>
          <w:sz w:val="22"/>
          <w:szCs w:val="22"/>
        </w:rPr>
        <w:t>T</w:t>
      </w:r>
      <w:r w:rsidR="004D5D02">
        <w:rPr>
          <w:rFonts w:ascii="Times New Roman" w:hAnsi="Times New Roman" w:cs="Times New Roman"/>
          <w:noProof/>
          <w:sz w:val="22"/>
          <w:szCs w:val="22"/>
        </w:rPr>
        <w:t>o</w:t>
      </w:r>
      <w:r w:rsidRPr="008601E2">
        <w:rPr>
          <w:rFonts w:ascii="Times New Roman" w:hAnsi="Times New Roman" w:cs="Times New Roman"/>
          <w:sz w:val="22"/>
          <w:szCs w:val="22"/>
        </w:rPr>
        <w:t xml:space="preserve">kyo </w:t>
      </w:r>
      <w:r w:rsidR="004D5D02" w:rsidRPr="008601E2">
        <w:rPr>
          <w:rFonts w:ascii="Times New Roman" w:hAnsi="Times New Roman" w:cs="Times New Roman"/>
          <w:sz w:val="22"/>
          <w:szCs w:val="22"/>
        </w:rPr>
        <w:t>K</w:t>
      </w:r>
      <w:r w:rsidR="004D5D02">
        <w:rPr>
          <w:rFonts w:ascii="Times New Roman" w:hAnsi="Times New Roman" w:cs="Times New Roman"/>
          <w:noProof/>
          <w:sz w:val="22"/>
          <w:szCs w:val="22"/>
        </w:rPr>
        <w:t>o</w:t>
      </w:r>
      <w:r w:rsidR="004D5D02" w:rsidRPr="008601E2">
        <w:rPr>
          <w:rFonts w:ascii="Times New Roman" w:hAnsi="Times New Roman" w:cs="Times New Roman"/>
          <w:sz w:val="22"/>
          <w:szCs w:val="22"/>
        </w:rPr>
        <w:t>t</w:t>
      </w:r>
      <w:r w:rsidR="004D5D02">
        <w:rPr>
          <w:rFonts w:ascii="Times New Roman" w:hAnsi="Times New Roman" w:cs="Times New Roman"/>
          <w:noProof/>
          <w:sz w:val="22"/>
          <w:szCs w:val="22"/>
        </w:rPr>
        <w:t>o</w:t>
      </w:r>
      <w:r w:rsidR="004D5D02" w:rsidRPr="008601E2">
        <w:rPr>
          <w:rFonts w:ascii="Times New Roman" w:hAnsi="Times New Roman" w:cs="Times New Roman"/>
          <w:sz w:val="22"/>
          <w:szCs w:val="22"/>
        </w:rPr>
        <w:t xml:space="preserve"> K</w:t>
      </w:r>
      <w:r w:rsidR="004D5D02">
        <w:rPr>
          <w:rFonts w:ascii="Times New Roman" w:hAnsi="Times New Roman" w:cs="Times New Roman"/>
          <w:noProof/>
          <w:sz w:val="22"/>
          <w:szCs w:val="22"/>
        </w:rPr>
        <w:t>o</w:t>
      </w:r>
      <w:r w:rsidR="004D5D02" w:rsidRPr="008601E2">
        <w:rPr>
          <w:rFonts w:ascii="Times New Roman" w:hAnsi="Times New Roman" w:cs="Times New Roman"/>
          <w:sz w:val="22"/>
          <w:szCs w:val="22"/>
        </w:rPr>
        <w:t>gy</w:t>
      </w:r>
      <w:r w:rsidR="004D5D02">
        <w:rPr>
          <w:rFonts w:ascii="Times New Roman" w:hAnsi="Times New Roman" w:cs="Times New Roman"/>
          <w:noProof/>
          <w:sz w:val="22"/>
          <w:szCs w:val="22"/>
        </w:rPr>
        <w:t>o</w:t>
      </w:r>
      <w:r w:rsidR="004D5D02" w:rsidRPr="008601E2">
        <w:rPr>
          <w:rFonts w:ascii="Times New Roman" w:hAnsi="Times New Roman" w:cs="Times New Roman"/>
          <w:sz w:val="22"/>
          <w:szCs w:val="22"/>
        </w:rPr>
        <w:t xml:space="preserve"> Gakk</w:t>
      </w:r>
      <w:r w:rsidR="004D5D02">
        <w:rPr>
          <w:rFonts w:ascii="Times New Roman" w:hAnsi="Times New Roman" w:cs="Times New Roman"/>
          <w:noProof/>
          <w:sz w:val="22"/>
          <w:szCs w:val="22"/>
        </w:rPr>
        <w:t>o</w:t>
      </w:r>
      <w:r w:rsidRPr="008601E2">
        <w:rPr>
          <w:rFonts w:ascii="Times New Roman" w:hAnsi="Times New Roman" w:cs="Times New Roman"/>
          <w:sz w:val="22"/>
          <w:szCs w:val="22"/>
        </w:rPr>
        <w:t xml:space="preserve">, 1886-1914. </w:t>
      </w:r>
      <w:r w:rsidRPr="008601E2">
        <w:rPr>
          <w:rFonts w:ascii="Times New Roman" w:hAnsi="Times New Roman" w:cs="Times New Roman"/>
          <w:i/>
          <w:sz w:val="22"/>
          <w:szCs w:val="22"/>
        </w:rPr>
        <w:t>Tokyo Koto Kogyo Gakko Ichiran</w:t>
      </w:r>
      <w:r w:rsidRPr="008601E2">
        <w:rPr>
          <w:rFonts w:ascii="Times New Roman" w:hAnsi="Times New Roman" w:cs="Times New Roman"/>
          <w:sz w:val="22"/>
          <w:szCs w:val="22"/>
        </w:rPr>
        <w:t xml:space="preserve"> (</w:t>
      </w:r>
      <w:r w:rsidRPr="008601E2">
        <w:rPr>
          <w:rFonts w:ascii="Times New Roman" w:hAnsi="Times New Roman" w:cs="Times New Roman"/>
          <w:i/>
          <w:sz w:val="22"/>
          <w:szCs w:val="22"/>
        </w:rPr>
        <w:t xml:space="preserve">Catalog of Tokyo </w:t>
      </w:r>
      <w:r w:rsidR="00A0144A">
        <w:rPr>
          <w:rFonts w:ascii="Times New Roman" w:hAnsi="Times New Roman" w:cs="Times New Roman"/>
          <w:i/>
          <w:sz w:val="22"/>
          <w:szCs w:val="22"/>
        </w:rPr>
        <w:t>Technical college</w:t>
      </w:r>
      <w:r w:rsidRPr="008601E2">
        <w:rPr>
          <w:rFonts w:ascii="Times New Roman" w:hAnsi="Times New Roman" w:cs="Times New Roman"/>
          <w:sz w:val="22"/>
          <w:szCs w:val="22"/>
        </w:rPr>
        <w:t>, in Japanese).</w:t>
      </w:r>
    </w:p>
    <w:p w14:paraId="25208ABF" w14:textId="2E0B19ED" w:rsidR="0047123A" w:rsidRPr="008601E2" w:rsidRDefault="0047123A" w:rsidP="0047123A">
      <w:pPr>
        <w:ind w:left="144" w:hanging="144"/>
        <w:rPr>
          <w:rFonts w:ascii="Times New Roman" w:hAnsi="Times New Roman" w:cs="Times New Roman"/>
          <w:i/>
          <w:noProof/>
          <w:sz w:val="22"/>
          <w:szCs w:val="22"/>
        </w:rPr>
      </w:pPr>
      <w:r w:rsidRPr="008601E2">
        <w:rPr>
          <w:rFonts w:ascii="Times New Roman" w:hAnsi="Times New Roman" w:cs="Times New Roman"/>
          <w:noProof/>
          <w:sz w:val="22"/>
          <w:szCs w:val="22"/>
        </w:rPr>
        <w:t>T</w:t>
      </w:r>
      <w:r w:rsidR="004D5D02">
        <w:rPr>
          <w:rFonts w:ascii="Times New Roman" w:hAnsi="Times New Roman" w:cs="Times New Roman"/>
          <w:noProof/>
          <w:sz w:val="22"/>
          <w:szCs w:val="22"/>
        </w:rPr>
        <w:t>o</w:t>
      </w:r>
      <w:r w:rsidRPr="008601E2">
        <w:rPr>
          <w:rFonts w:ascii="Times New Roman" w:hAnsi="Times New Roman" w:cs="Times New Roman"/>
          <w:noProof/>
          <w:sz w:val="22"/>
          <w:szCs w:val="22"/>
        </w:rPr>
        <w:t>y</w:t>
      </w:r>
      <w:r w:rsidR="004D5D02">
        <w:rPr>
          <w:rFonts w:ascii="Times New Roman" w:hAnsi="Times New Roman" w:cs="Times New Roman"/>
          <w:noProof/>
          <w:sz w:val="22"/>
          <w:szCs w:val="22"/>
        </w:rPr>
        <w:t>o</w:t>
      </w:r>
      <w:r w:rsidRPr="008601E2">
        <w:rPr>
          <w:rFonts w:ascii="Times New Roman" w:hAnsi="Times New Roman" w:cs="Times New Roman"/>
          <w:noProof/>
          <w:sz w:val="22"/>
          <w:szCs w:val="22"/>
        </w:rPr>
        <w:t xml:space="preserve"> B</w:t>
      </w:r>
      <w:r w:rsidR="00EC7859" w:rsidRPr="008601E2">
        <w:rPr>
          <w:rFonts w:ascii="Times New Roman" w:hAnsi="Times New Roman" w:cs="Times New Roman"/>
          <w:noProof/>
          <w:sz w:val="22"/>
          <w:szCs w:val="22"/>
        </w:rPr>
        <w:t>ō</w:t>
      </w:r>
      <w:r w:rsidRPr="008601E2">
        <w:rPr>
          <w:rFonts w:ascii="Times New Roman" w:hAnsi="Times New Roman" w:cs="Times New Roman"/>
          <w:noProof/>
          <w:sz w:val="22"/>
          <w:szCs w:val="22"/>
        </w:rPr>
        <w:t xml:space="preserve">seki. 1986. </w:t>
      </w:r>
      <w:r w:rsidRPr="008601E2">
        <w:rPr>
          <w:rFonts w:ascii="Times New Roman" w:hAnsi="Times New Roman" w:cs="Times New Roman"/>
          <w:i/>
          <w:noProof/>
          <w:sz w:val="22"/>
          <w:szCs w:val="22"/>
        </w:rPr>
        <w:t xml:space="preserve">Toyoboseki Hyakunenshi </w:t>
      </w:r>
      <w:r w:rsidRPr="008601E2">
        <w:rPr>
          <w:rFonts w:ascii="Times New Roman" w:hAnsi="Times New Roman" w:cs="Times New Roman"/>
          <w:noProof/>
          <w:sz w:val="22"/>
          <w:szCs w:val="22"/>
        </w:rPr>
        <w:t>(One Hundred Years of Toyo Boseki). Toyobo (in Japanese): Osaka, Japan.</w:t>
      </w:r>
    </w:p>
    <w:p w14:paraId="6C777742" w14:textId="77777777" w:rsidR="0047123A" w:rsidRPr="008601E2" w:rsidRDefault="0047123A" w:rsidP="00445ECE">
      <w:pPr>
        <w:ind w:left="144" w:hanging="144"/>
        <w:rPr>
          <w:rFonts w:ascii="Times New Roman" w:hAnsi="Times New Roman" w:cs="Times New Roman"/>
          <w:noProof/>
          <w:sz w:val="22"/>
          <w:szCs w:val="22"/>
        </w:rPr>
      </w:pPr>
      <w:r w:rsidRPr="008601E2">
        <w:rPr>
          <w:rFonts w:ascii="Times New Roman" w:hAnsi="Times New Roman" w:cs="Times New Roman"/>
          <w:noProof/>
          <w:sz w:val="22"/>
          <w:szCs w:val="22"/>
        </w:rPr>
        <w:t>Unitika. 1989. Unitika Hyakunenshi (100 years of Unitika, in Japanese). Available at http://www.unitika.co.jp/company/archive/history/</w:t>
      </w:r>
    </w:p>
    <w:p w14:paraId="7B96B40B" w14:textId="10F2AD22" w:rsidR="0047123A" w:rsidRPr="008601E2" w:rsidRDefault="0047123A" w:rsidP="00D94E9B">
      <w:pPr>
        <w:ind w:left="144" w:hanging="144"/>
        <w:rPr>
          <w:rFonts w:ascii="Times New Roman" w:hAnsi="Times New Roman" w:cs="Times New Roman"/>
          <w:noProof/>
          <w:sz w:val="22"/>
          <w:szCs w:val="22"/>
        </w:rPr>
      </w:pPr>
      <w:r w:rsidRPr="008601E2">
        <w:rPr>
          <w:rFonts w:ascii="Times New Roman" w:hAnsi="Times New Roman" w:cs="Times New Roman"/>
          <w:noProof/>
          <w:sz w:val="22"/>
          <w:szCs w:val="22"/>
        </w:rPr>
        <w:t xml:space="preserve">Yakuinroku, 1893-1914. </w:t>
      </w:r>
      <w:r w:rsidRPr="008601E2">
        <w:rPr>
          <w:rFonts w:ascii="Times New Roman" w:hAnsi="Times New Roman" w:cs="Times New Roman"/>
          <w:i/>
          <w:noProof/>
          <w:sz w:val="22"/>
          <w:szCs w:val="22"/>
        </w:rPr>
        <w:t>Zenkoku Shogaisha Yakuinroku</w:t>
      </w:r>
      <w:r w:rsidRPr="008601E2">
        <w:rPr>
          <w:rFonts w:ascii="Times New Roman" w:hAnsi="Times New Roman" w:cs="Times New Roman"/>
          <w:noProof/>
          <w:sz w:val="22"/>
          <w:szCs w:val="22"/>
        </w:rPr>
        <w:t xml:space="preserve"> (</w:t>
      </w:r>
      <w:r w:rsidRPr="008601E2">
        <w:rPr>
          <w:rFonts w:ascii="Times New Roman" w:hAnsi="Times New Roman" w:cs="Times New Roman"/>
          <w:i/>
          <w:noProof/>
          <w:sz w:val="22"/>
          <w:szCs w:val="22"/>
        </w:rPr>
        <w:t>All-Japan Registry of Firms Executives</w:t>
      </w:r>
      <w:r w:rsidRPr="008601E2">
        <w:rPr>
          <w:rFonts w:ascii="Times New Roman" w:hAnsi="Times New Roman" w:cs="Times New Roman"/>
          <w:noProof/>
          <w:sz w:val="22"/>
          <w:szCs w:val="22"/>
        </w:rPr>
        <w:t>, in Japanese). Available at http://dl.ndl.go.jp/search/searchResult?featureCode=all&amp;searchWord=</w:t>
      </w:r>
      <w:r w:rsidRPr="008601E2">
        <w:rPr>
          <w:rFonts w:ascii="Times New Roman" w:hAnsi="Times New Roman" w:cs="Times New Roman"/>
          <w:noProof/>
          <w:sz w:val="22"/>
          <w:szCs w:val="22"/>
        </w:rPr>
        <w:t>日本全国諸会社役員録</w:t>
      </w:r>
      <w:r w:rsidRPr="008601E2">
        <w:rPr>
          <w:rFonts w:ascii="Times New Roman" w:hAnsi="Times New Roman" w:cs="Times New Roman"/>
          <w:noProof/>
          <w:sz w:val="22"/>
          <w:szCs w:val="22"/>
        </w:rPr>
        <w:t>&amp;viewRestricted=0.</w:t>
      </w:r>
    </w:p>
    <w:sectPr w:rsidR="0047123A" w:rsidRPr="008601E2" w:rsidSect="00E35BE0">
      <w:footerReference w:type="even" r:id="rId16"/>
      <w:footerReference w:type="default" r:id="rId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CF26DD" w14:textId="77777777" w:rsidR="00095D05" w:rsidRDefault="00095D05" w:rsidP="0047123A">
      <w:r>
        <w:separator/>
      </w:r>
    </w:p>
  </w:endnote>
  <w:endnote w:type="continuationSeparator" w:id="0">
    <w:p w14:paraId="66AB21B5" w14:textId="77777777" w:rsidR="00095D05" w:rsidRDefault="00095D05" w:rsidP="004712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游明朝">
    <w:charset w:val="80"/>
    <w:family w:val="auto"/>
    <w:pitch w:val="variable"/>
    <w:sig w:usb0="800002E7" w:usb1="2AC7FCFF" w:usb2="00000012" w:usb3="00000000" w:csb0="0002009F" w:csb1="00000000"/>
  </w:font>
  <w:font w:name="MS PGothic">
    <w:panose1 w:val="020B0600070205080204"/>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MS Mincho">
    <w:panose1 w:val="02020609040205080304"/>
    <w:charset w:val="80"/>
    <w:family w:val="auto"/>
    <w:pitch w:val="variable"/>
    <w:sig w:usb0="E00002FF" w:usb1="6AC7FDFB" w:usb2="08000012" w:usb3="00000000" w:csb0="0002009F" w:csb1="00000000"/>
  </w:font>
  <w:font w:name="平成明朝">
    <w:altName w:val="MS Mincho"/>
    <w:panose1 w:val="00000000000000000000"/>
    <w:charset w:val="80"/>
    <w:family w:val="roman"/>
    <w:notTrueType/>
    <w:pitch w:val="fixed"/>
    <w:sig w:usb0="00000001" w:usb1="08070000" w:usb2="00000010" w:usb3="00000000" w:csb0="00020000" w:csb1="00000000"/>
  </w:font>
  <w:font w:name="Osaka">
    <w:panose1 w:val="020B0600000000000000"/>
    <w:charset w:val="80"/>
    <w:family w:val="auto"/>
    <w:pitch w:val="variable"/>
    <w:sig w:usb0="00000001" w:usb1="08070000" w:usb2="00000010" w:usb3="00000000" w:csb0="00020093" w:csb1="00000000"/>
  </w:font>
  <w:font w:name="Cambria">
    <w:panose1 w:val="02040503050406030204"/>
    <w:charset w:val="00"/>
    <w:family w:val="auto"/>
    <w:pitch w:val="variable"/>
    <w:sig w:usb0="E00002FF" w:usb1="400004FF" w:usb2="00000000" w:usb3="00000000" w:csb0="0000019F" w:csb1="00000000"/>
  </w:font>
  <w:font w:name="Calibri Light">
    <w:panose1 w:val="020F0302020204030204"/>
    <w:charset w:val="00"/>
    <w:family w:val="auto"/>
    <w:pitch w:val="variable"/>
    <w:sig w:usb0="A00002EF" w:usb1="4000207B" w:usb2="00000000" w:usb3="00000000" w:csb0="0000019F" w:csb1="00000000"/>
  </w:font>
  <w:font w:name="游ゴシック Light">
    <w:charset w:val="80"/>
    <w:family w:val="auto"/>
    <w:pitch w:val="variable"/>
    <w:sig w:usb0="E00002FF" w:usb1="2AC7FDFF" w:usb2="00000016" w:usb3="00000000" w:csb0="0002009F" w:csb1="00000000"/>
  </w:font>
  <w:font w:name="Arial">
    <w:panose1 w:val="020B0604020202020204"/>
    <w:charset w:val="00"/>
    <w:family w:val="auto"/>
    <w:pitch w:val="variable"/>
    <w:sig w:usb0="E0002AFF" w:usb1="C0007843" w:usb2="00000009" w:usb3="00000000" w:csb0="000001FF" w:csb1="00000000"/>
  </w:font>
  <w:font w:name="Yu Gothic">
    <w:panose1 w:val="020B0400000000000000"/>
    <w:charset w:val="80"/>
    <w:family w:val="auto"/>
    <w:pitch w:val="variable"/>
    <w:sig w:usb0="E00002FF" w:usb1="2AC7FDFF" w:usb2="00000016"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963684830"/>
      <w:docPartObj>
        <w:docPartGallery w:val="Page Numbers (Bottom of Page)"/>
        <w:docPartUnique/>
      </w:docPartObj>
    </w:sdtPr>
    <w:sdtEndPr>
      <w:rPr>
        <w:rStyle w:val="PageNumber"/>
      </w:rPr>
    </w:sdtEndPr>
    <w:sdtContent>
      <w:p w14:paraId="2C749C56" w14:textId="2640D2AD" w:rsidR="00287B9C" w:rsidRDefault="00287B9C" w:rsidP="00031BE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F578ACD" w14:textId="77777777" w:rsidR="00287B9C" w:rsidRDefault="00287B9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953274944"/>
      <w:docPartObj>
        <w:docPartGallery w:val="Page Numbers (Bottom of Page)"/>
        <w:docPartUnique/>
      </w:docPartObj>
    </w:sdtPr>
    <w:sdtEndPr>
      <w:rPr>
        <w:rStyle w:val="PageNumber"/>
      </w:rPr>
    </w:sdtEndPr>
    <w:sdtContent>
      <w:p w14:paraId="33A3B027" w14:textId="536617B5" w:rsidR="00287B9C" w:rsidRDefault="00287B9C" w:rsidP="00031BE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2A0AEE">
          <w:rPr>
            <w:rStyle w:val="PageNumber"/>
            <w:noProof/>
          </w:rPr>
          <w:t>4</w:t>
        </w:r>
        <w:r>
          <w:rPr>
            <w:rStyle w:val="PageNumber"/>
          </w:rPr>
          <w:fldChar w:fldCharType="end"/>
        </w:r>
      </w:p>
    </w:sdtContent>
  </w:sdt>
  <w:p w14:paraId="725EA317" w14:textId="77777777" w:rsidR="00287B9C" w:rsidRDefault="00287B9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92DE42" w14:textId="77777777" w:rsidR="00095D05" w:rsidRDefault="00095D05" w:rsidP="0047123A">
      <w:r>
        <w:separator/>
      </w:r>
    </w:p>
  </w:footnote>
  <w:footnote w:type="continuationSeparator" w:id="0">
    <w:p w14:paraId="727C2608" w14:textId="77777777" w:rsidR="00095D05" w:rsidRDefault="00095D05" w:rsidP="0047123A">
      <w:r>
        <w:continuationSeparator/>
      </w:r>
    </w:p>
  </w:footnote>
  <w:footnote w:id="1">
    <w:p w14:paraId="4B1A9C23" w14:textId="77777777" w:rsidR="00287B9C" w:rsidRPr="000D6A94" w:rsidRDefault="00287B9C" w:rsidP="001272B2">
      <w:pPr>
        <w:autoSpaceDE w:val="0"/>
        <w:autoSpaceDN w:val="0"/>
        <w:adjustRightInd w:val="0"/>
        <w:rPr>
          <w:rFonts w:ascii="Times New Roman" w:eastAsiaTheme="minorEastAsia" w:hAnsi="Times New Roman" w:cs="Times New Roman"/>
          <w:color w:val="262626"/>
          <w:sz w:val="20"/>
          <w:szCs w:val="20"/>
          <w:lang w:eastAsia="en-US"/>
        </w:rPr>
      </w:pPr>
      <w:r w:rsidRPr="000D6A94">
        <w:rPr>
          <w:rStyle w:val="FootnoteReference"/>
          <w:rFonts w:ascii="Times New Roman" w:hAnsi="Times New Roman" w:cs="Times New Roman"/>
          <w:sz w:val="20"/>
          <w:szCs w:val="20"/>
        </w:rPr>
        <w:footnoteRef/>
      </w:r>
      <w:r w:rsidRPr="000D6A94">
        <w:rPr>
          <w:rFonts w:ascii="Times New Roman" w:hAnsi="Times New Roman" w:cs="Times New Roman"/>
          <w:sz w:val="20"/>
          <w:szCs w:val="20"/>
        </w:rPr>
        <w:t xml:space="preserve"> Braguinsky: University of Maryland, Robert H. Smith School of Business, Osaka University Institute of Economic and Social Research, and NBER, </w:t>
      </w:r>
      <w:r w:rsidRPr="000D6A94">
        <w:rPr>
          <w:rFonts w:ascii="Times New Roman" w:eastAsiaTheme="minorEastAsia" w:hAnsi="Times New Roman" w:cs="Times New Roman"/>
          <w:color w:val="262626"/>
          <w:sz w:val="20"/>
          <w:szCs w:val="20"/>
          <w:lang w:eastAsia="en-US"/>
        </w:rPr>
        <w:t xml:space="preserve">e-mail: </w:t>
      </w:r>
      <w:hyperlink r:id="rId1" w:history="1">
        <w:r w:rsidRPr="000D6A94">
          <w:rPr>
            <w:rStyle w:val="Hyperlink"/>
            <w:rFonts w:ascii="Times New Roman" w:eastAsiaTheme="minorEastAsia" w:hAnsi="Times New Roman" w:cs="Times New Roman"/>
            <w:sz w:val="20"/>
            <w:szCs w:val="20"/>
            <w:lang w:eastAsia="en-US"/>
          </w:rPr>
          <w:t>sbraguinsky@rhsmith.umd.edu</w:t>
        </w:r>
      </w:hyperlink>
      <w:r w:rsidRPr="000D6A94">
        <w:rPr>
          <w:rFonts w:ascii="Times New Roman" w:eastAsiaTheme="minorEastAsia" w:hAnsi="Times New Roman" w:cs="Times New Roman"/>
          <w:color w:val="262626"/>
          <w:sz w:val="20"/>
          <w:szCs w:val="20"/>
          <w:lang w:eastAsia="en-US"/>
        </w:rPr>
        <w:t xml:space="preserve">; </w:t>
      </w:r>
      <w:r w:rsidRPr="000D6A94">
        <w:rPr>
          <w:rFonts w:ascii="Times New Roman" w:hAnsi="Times New Roman" w:cs="Times New Roman"/>
          <w:sz w:val="20"/>
          <w:szCs w:val="20"/>
        </w:rPr>
        <w:t>Ohyama: Institute of Innovation Research, Hitotsubashi University, e-mail</w:t>
      </w:r>
      <w:r w:rsidRPr="000D6A94">
        <w:rPr>
          <w:rFonts w:ascii="Times New Roman" w:eastAsiaTheme="minorEastAsia" w:hAnsi="Times New Roman" w:cs="Times New Roman"/>
          <w:color w:val="262626"/>
          <w:sz w:val="20"/>
          <w:szCs w:val="20"/>
          <w:lang w:eastAsia="en-US"/>
        </w:rPr>
        <w:t>:</w:t>
      </w:r>
      <w:r w:rsidRPr="000D6A94">
        <w:rPr>
          <w:rFonts w:ascii="Times New Roman" w:hAnsi="Times New Roman" w:cs="Times New Roman"/>
          <w:sz w:val="20"/>
          <w:szCs w:val="20"/>
        </w:rPr>
        <w:t xml:space="preserve"> ohyama@iir.hit-u.ac.jp; Okazaki: Tokyo University, Faculty of Economics, e-mail: </w:t>
      </w:r>
      <w:hyperlink r:id="rId2" w:history="1">
        <w:r w:rsidRPr="000D6A94">
          <w:rPr>
            <w:rStyle w:val="Hyperlink"/>
            <w:rFonts w:ascii="Times New Roman" w:hAnsi="Times New Roman" w:cs="Times New Roman"/>
            <w:sz w:val="20"/>
            <w:szCs w:val="20"/>
          </w:rPr>
          <w:t>okazaki@e.u-tokyo.ac.jp</w:t>
        </w:r>
      </w:hyperlink>
      <w:r w:rsidRPr="000D6A94">
        <w:rPr>
          <w:rFonts w:ascii="Times New Roman" w:hAnsi="Times New Roman" w:cs="Times New Roman"/>
          <w:sz w:val="20"/>
          <w:szCs w:val="20"/>
        </w:rPr>
        <w:t xml:space="preserve">; Syverson: University of Chicago Booth School of Business and NBER, e-mail: </w:t>
      </w:r>
      <w:hyperlink r:id="rId3" w:history="1">
        <w:r w:rsidRPr="000D6A94">
          <w:rPr>
            <w:rStyle w:val="Hyperlink"/>
            <w:rFonts w:ascii="Times New Roman" w:hAnsi="Times New Roman" w:cs="Times New Roman"/>
            <w:sz w:val="20"/>
            <w:szCs w:val="20"/>
          </w:rPr>
          <w:t>chad.syverson@chicagobooth.edu</w:t>
        </w:r>
      </w:hyperlink>
      <w:r w:rsidRPr="000D6A94">
        <w:rPr>
          <w:rFonts w:ascii="Times New Roman" w:hAnsi="Times New Roman" w:cs="Times New Roman"/>
          <w:sz w:val="20"/>
          <w:szCs w:val="20"/>
        </w:rPr>
        <w:t xml:space="preserve">. </w:t>
      </w:r>
    </w:p>
  </w:footnote>
  <w:footnote w:id="2">
    <w:p w14:paraId="4A37C9DB" w14:textId="6A1F59CD" w:rsidR="00287B9C" w:rsidRPr="00902BB6" w:rsidRDefault="00287B9C">
      <w:pPr>
        <w:pStyle w:val="FootnoteText"/>
        <w:rPr>
          <w:sz w:val="20"/>
          <w:szCs w:val="20"/>
          <w:lang w:val="en-US"/>
        </w:rPr>
      </w:pPr>
      <w:r w:rsidRPr="00902BB6">
        <w:rPr>
          <w:rStyle w:val="FootnoteReference"/>
          <w:sz w:val="20"/>
          <w:szCs w:val="20"/>
        </w:rPr>
        <w:footnoteRef/>
      </w:r>
      <w:r w:rsidRPr="00902BB6">
        <w:rPr>
          <w:sz w:val="20"/>
          <w:szCs w:val="20"/>
        </w:rPr>
        <w:t xml:space="preserve"> </w:t>
      </w:r>
      <w:r w:rsidRPr="00902BB6">
        <w:rPr>
          <w:sz w:val="20"/>
          <w:szCs w:val="20"/>
          <w:lang w:val="en-US"/>
        </w:rPr>
        <w:t>We</w:t>
      </w:r>
      <w:r>
        <w:rPr>
          <w:sz w:val="20"/>
          <w:szCs w:val="20"/>
          <w:lang w:val="en-US"/>
        </w:rPr>
        <w:t xml:space="preserve"> are grateful to Osaka University library and Prof. Takeshi Abe, its academic director at the time; to Yoshiyuki Murakami, head of the company history division of Toyo Boseki at the time (now retired); and to Kobe University Kanematsu Collection for their cooperation in allowing us to photocopy company reports used in this research.</w:t>
      </w:r>
    </w:p>
  </w:footnote>
  <w:footnote w:id="3">
    <w:p w14:paraId="1ED5B9AE" w14:textId="2BD9C581" w:rsidR="00287B9C" w:rsidRPr="00445ECE" w:rsidRDefault="00287B9C">
      <w:pPr>
        <w:pStyle w:val="FootnoteText"/>
        <w:rPr>
          <w:sz w:val="20"/>
          <w:szCs w:val="20"/>
          <w:lang w:val="en-US"/>
        </w:rPr>
      </w:pPr>
      <w:r w:rsidRPr="00445ECE">
        <w:rPr>
          <w:rStyle w:val="FootnoteReference"/>
          <w:sz w:val="20"/>
          <w:szCs w:val="20"/>
        </w:rPr>
        <w:footnoteRef/>
      </w:r>
      <w:r w:rsidRPr="00445ECE">
        <w:rPr>
          <w:sz w:val="20"/>
          <w:szCs w:val="20"/>
        </w:rPr>
        <w:t xml:space="preserve"> </w:t>
      </w:r>
      <w:r w:rsidRPr="00445ECE">
        <w:rPr>
          <w:sz w:val="20"/>
          <w:szCs w:val="20"/>
          <w:lang w:val="en-US"/>
        </w:rPr>
        <w:t>Our newly collected and processed data</w:t>
      </w:r>
      <w:r>
        <w:rPr>
          <w:sz w:val="20"/>
          <w:szCs w:val="20"/>
          <w:lang w:val="en-US"/>
        </w:rPr>
        <w:t xml:space="preserve">, including photos of the originals, will shortly become publicly </w:t>
      </w:r>
      <w:r w:rsidRPr="00445ECE">
        <w:rPr>
          <w:sz w:val="20"/>
          <w:szCs w:val="20"/>
          <w:lang w:val="en-US"/>
        </w:rPr>
        <w:t xml:space="preserve">available from </w:t>
      </w:r>
      <w:r w:rsidRPr="00445ECE">
        <w:rPr>
          <w:rFonts w:eastAsia="Arial"/>
          <w:sz w:val="20"/>
          <w:szCs w:val="20"/>
        </w:rPr>
        <w:t>NBER Industr</w:t>
      </w:r>
      <w:r w:rsidRPr="00445ECE">
        <w:rPr>
          <w:rFonts w:eastAsia="Arial"/>
          <w:spacing w:val="-19"/>
          <w:sz w:val="20"/>
          <w:szCs w:val="20"/>
        </w:rPr>
        <w:t>y</w:t>
      </w:r>
      <w:r w:rsidRPr="00445ECE">
        <w:rPr>
          <w:rFonts w:eastAsia="Arial"/>
          <w:sz w:val="20"/>
          <w:szCs w:val="20"/>
        </w:rPr>
        <w:t>, Productivit</w:t>
      </w:r>
      <w:r w:rsidRPr="00445ECE">
        <w:rPr>
          <w:rFonts w:eastAsia="Arial"/>
          <w:spacing w:val="-19"/>
          <w:sz w:val="20"/>
          <w:szCs w:val="20"/>
        </w:rPr>
        <w:t>y</w:t>
      </w:r>
      <w:r w:rsidRPr="00445ECE">
        <w:rPr>
          <w:rFonts w:eastAsia="Arial"/>
          <w:sz w:val="20"/>
          <w:szCs w:val="20"/>
        </w:rPr>
        <w:t>, and Digitalization Data Library (</w:t>
      </w:r>
      <w:hyperlink r:id="rId4">
        <w:r w:rsidRPr="00445ECE">
          <w:rPr>
            <w:rFonts w:eastAsia="Arial"/>
            <w:color w:val="2693D6"/>
            <w:sz w:val="20"/>
            <w:szCs w:val="20"/>
            <w:u w:val="single" w:color="2693D6"/>
          </w:rPr>
          <w:t>htt</w:t>
        </w:r>
        <w:r w:rsidRPr="00445ECE">
          <w:rPr>
            <w:rFonts w:eastAsia="Arial"/>
            <w:color w:val="2693D6"/>
            <w:sz w:val="20"/>
            <w:szCs w:val="20"/>
          </w:rPr>
          <w:t>p://ww</w:t>
        </w:r>
        <w:r w:rsidRPr="00445ECE">
          <w:rPr>
            <w:rFonts w:eastAsia="Arial"/>
            <w:color w:val="2693D6"/>
            <w:spacing w:val="-14"/>
            <w:sz w:val="20"/>
            <w:szCs w:val="20"/>
          </w:rPr>
          <w:t>w</w:t>
        </w:r>
        <w:r w:rsidRPr="00445ECE">
          <w:rPr>
            <w:rFonts w:eastAsia="Arial"/>
            <w:color w:val="2693D6"/>
            <w:sz w:val="20"/>
            <w:szCs w:val="20"/>
          </w:rPr>
          <w:t>.nbe</w:t>
        </w:r>
        <w:r w:rsidRPr="00445ECE">
          <w:rPr>
            <w:rFonts w:eastAsia="Arial"/>
            <w:color w:val="2693D6"/>
            <w:spacing w:val="-14"/>
            <w:sz w:val="20"/>
            <w:szCs w:val="20"/>
          </w:rPr>
          <w:t>r</w:t>
        </w:r>
        <w:r w:rsidRPr="00445ECE">
          <w:rPr>
            <w:rFonts w:eastAsia="Arial"/>
            <w:color w:val="2693D6"/>
            <w:sz w:val="20"/>
            <w:szCs w:val="20"/>
          </w:rPr>
          <w:t>.org</w:t>
        </w:r>
        <w:r w:rsidRPr="00445ECE">
          <w:rPr>
            <w:rFonts w:eastAsia="Arial"/>
            <w:color w:val="2693D6"/>
            <w:sz w:val="20"/>
            <w:szCs w:val="20"/>
            <w:u w:val="single" w:color="2693D6"/>
          </w:rPr>
          <w:t>/data</w:t>
        </w:r>
      </w:hyperlink>
      <w:r w:rsidRPr="00445ECE">
        <w:rPr>
          <w:rFonts w:eastAsia="Arial"/>
          <w:color w:val="000000"/>
          <w:sz w:val="20"/>
          <w:szCs w:val="20"/>
        </w:rPr>
        <w:t>)</w:t>
      </w:r>
      <w:r>
        <w:rPr>
          <w:rFonts w:eastAsia="Arial"/>
          <w:color w:val="000000"/>
          <w:sz w:val="20"/>
          <w:szCs w:val="20"/>
          <w:lang w:val="en-US"/>
        </w:rPr>
        <w:t>.</w:t>
      </w:r>
    </w:p>
  </w:footnote>
  <w:footnote w:id="4">
    <w:p w14:paraId="2C95E4A4" w14:textId="77777777" w:rsidR="00287B9C" w:rsidRPr="008C4B43" w:rsidRDefault="00287B9C" w:rsidP="00D459C5">
      <w:pPr>
        <w:pStyle w:val="FootnoteText"/>
        <w:rPr>
          <w:sz w:val="20"/>
          <w:szCs w:val="20"/>
          <w:lang w:val="en-US"/>
        </w:rPr>
      </w:pPr>
      <w:r w:rsidRPr="008C4B43">
        <w:rPr>
          <w:rStyle w:val="FootnoteReference"/>
          <w:sz w:val="20"/>
          <w:szCs w:val="20"/>
        </w:rPr>
        <w:footnoteRef/>
      </w:r>
      <w:r w:rsidRPr="008C4B43">
        <w:rPr>
          <w:sz w:val="20"/>
          <w:szCs w:val="20"/>
        </w:rPr>
        <w:t xml:space="preserve"> A hand-written annotation (apparently by a Dobson &amp; Barrow employee) reads that “This is a sample trial order so let everything be finished with the utmost care, as further large order depends on the same being satisfactory.” Amagasaki Spinning </w:t>
      </w:r>
      <w:r>
        <w:rPr>
          <w:sz w:val="20"/>
          <w:szCs w:val="20"/>
          <w:lang w:val="en-US"/>
        </w:rPr>
        <w:t>never</w:t>
      </w:r>
      <w:r w:rsidRPr="008C4B43">
        <w:rPr>
          <w:sz w:val="20"/>
          <w:szCs w:val="20"/>
        </w:rPr>
        <w:t xml:space="preserve"> place</w:t>
      </w:r>
      <w:r>
        <w:rPr>
          <w:sz w:val="20"/>
          <w:szCs w:val="20"/>
          <w:lang w:val="en-US"/>
        </w:rPr>
        <w:t>d</w:t>
      </w:r>
      <w:r w:rsidRPr="008C4B43">
        <w:rPr>
          <w:sz w:val="20"/>
          <w:szCs w:val="20"/>
        </w:rPr>
        <w:t xml:space="preserve"> another order with Dobson &amp; Barrow, </w:t>
      </w:r>
      <w:r>
        <w:rPr>
          <w:sz w:val="20"/>
          <w:szCs w:val="20"/>
          <w:lang w:val="en-US"/>
        </w:rPr>
        <w:t xml:space="preserve">preferring to continue working with </w:t>
      </w:r>
      <w:r w:rsidRPr="008C4B43">
        <w:rPr>
          <w:sz w:val="20"/>
          <w:szCs w:val="20"/>
        </w:rPr>
        <w:t>Platt Brothers.</w:t>
      </w:r>
      <w:r>
        <w:rPr>
          <w:sz w:val="20"/>
          <w:szCs w:val="20"/>
          <w:lang w:val="en-US"/>
        </w:rPr>
        <w:t xml:space="preserve"> The note, however, gives a glimpse of the competition among British textile machinery makers.</w:t>
      </w:r>
    </w:p>
  </w:footnote>
  <w:footnote w:id="5">
    <w:p w14:paraId="2A6901B9" w14:textId="115D77D5" w:rsidR="00287B9C" w:rsidRPr="00D03B97" w:rsidRDefault="00287B9C" w:rsidP="00D459C5">
      <w:pPr>
        <w:pStyle w:val="FootnoteText"/>
        <w:rPr>
          <w:sz w:val="20"/>
          <w:szCs w:val="20"/>
          <w:lang w:val="en-US"/>
        </w:rPr>
      </w:pPr>
      <w:r w:rsidRPr="00703575">
        <w:rPr>
          <w:rStyle w:val="FootnoteReference"/>
          <w:sz w:val="20"/>
          <w:szCs w:val="20"/>
        </w:rPr>
        <w:footnoteRef/>
      </w:r>
      <w:r>
        <w:rPr>
          <w:sz w:val="20"/>
          <w:szCs w:val="20"/>
          <w:lang w:val="en-US"/>
        </w:rPr>
        <w:t xml:space="preserve"> As can be seen from the Amagasaki example above, one-two or even more years would normally elapse between the placing of the </w:t>
      </w:r>
      <w:r w:rsidRPr="00D03B97">
        <w:rPr>
          <w:sz w:val="20"/>
          <w:szCs w:val="20"/>
        </w:rPr>
        <w:t xml:space="preserve">order and the time </w:t>
      </w:r>
      <w:r>
        <w:rPr>
          <w:sz w:val="20"/>
          <w:szCs w:val="20"/>
          <w:lang w:val="en-US"/>
        </w:rPr>
        <w:t>the</w:t>
      </w:r>
      <w:r w:rsidRPr="00D03B97">
        <w:rPr>
          <w:sz w:val="20"/>
          <w:szCs w:val="20"/>
        </w:rPr>
        <w:t xml:space="preserve"> machines would be fully installed and reflected in firms’ property inventories. </w:t>
      </w:r>
      <w:r>
        <w:rPr>
          <w:sz w:val="20"/>
          <w:szCs w:val="20"/>
          <w:lang w:val="en-US"/>
        </w:rPr>
        <w:t>(</w:t>
      </w:r>
      <w:r w:rsidRPr="00D03B97">
        <w:rPr>
          <w:sz w:val="20"/>
          <w:szCs w:val="20"/>
          <w:lang w:val="en-US"/>
        </w:rPr>
        <w:t>Newly</w:t>
      </w:r>
      <w:r w:rsidRPr="00D03B97">
        <w:rPr>
          <w:sz w:val="20"/>
          <w:szCs w:val="20"/>
        </w:rPr>
        <w:t xml:space="preserve"> arrived </w:t>
      </w:r>
      <w:r w:rsidRPr="00D03B97">
        <w:rPr>
          <w:sz w:val="20"/>
          <w:szCs w:val="20"/>
          <w:lang w:val="en-US"/>
        </w:rPr>
        <w:t>machines</w:t>
      </w:r>
      <w:r w:rsidRPr="00D03B97">
        <w:rPr>
          <w:sz w:val="20"/>
          <w:szCs w:val="20"/>
        </w:rPr>
        <w:t xml:space="preserve"> </w:t>
      </w:r>
      <w:r w:rsidRPr="00D03B97">
        <w:rPr>
          <w:sz w:val="20"/>
          <w:szCs w:val="20"/>
          <w:lang w:val="en-US"/>
        </w:rPr>
        <w:t xml:space="preserve">were commonly included </w:t>
      </w:r>
      <w:r w:rsidRPr="00D03B97">
        <w:rPr>
          <w:sz w:val="20"/>
          <w:szCs w:val="20"/>
        </w:rPr>
        <w:t xml:space="preserve">in property inventories after they were installed and ready to be operated; prior to that, </w:t>
      </w:r>
      <w:r w:rsidRPr="00D03B97">
        <w:rPr>
          <w:sz w:val="20"/>
          <w:szCs w:val="20"/>
          <w:lang w:val="en-US"/>
        </w:rPr>
        <w:t>new arrivals</w:t>
      </w:r>
      <w:r w:rsidRPr="00D03B97">
        <w:rPr>
          <w:sz w:val="20"/>
          <w:szCs w:val="20"/>
        </w:rPr>
        <w:t xml:space="preserve"> would be reflected in balance sheets in the “expansion account” but not in property inventories</w:t>
      </w:r>
      <w:r w:rsidRPr="00D03B97">
        <w:rPr>
          <w:sz w:val="20"/>
          <w:szCs w:val="20"/>
          <w:lang w:val="en-US"/>
        </w:rPr>
        <w:t>,</w:t>
      </w:r>
      <w:r w:rsidRPr="00D03B97">
        <w:rPr>
          <w:sz w:val="20"/>
          <w:szCs w:val="20"/>
        </w:rPr>
        <w:t xml:space="preserve"> which </w:t>
      </w:r>
      <w:r w:rsidRPr="00D03B97">
        <w:rPr>
          <w:sz w:val="20"/>
          <w:szCs w:val="20"/>
          <w:lang w:val="en-US"/>
        </w:rPr>
        <w:t>are</w:t>
      </w:r>
      <w:r w:rsidRPr="00D03B97">
        <w:rPr>
          <w:sz w:val="20"/>
          <w:szCs w:val="20"/>
        </w:rPr>
        <w:t xml:space="preserve"> the primary source of our panel data on firm capacity</w:t>
      </w:r>
      <w:r w:rsidRPr="00D03B97">
        <w:rPr>
          <w:sz w:val="20"/>
          <w:szCs w:val="20"/>
          <w:lang w:val="en-US"/>
        </w:rPr>
        <w:t>.</w:t>
      </w:r>
      <w:r>
        <w:rPr>
          <w:sz w:val="20"/>
          <w:szCs w:val="20"/>
          <w:lang w:val="en-US"/>
        </w:rPr>
        <w:t>)</w:t>
      </w:r>
    </w:p>
  </w:footnote>
  <w:footnote w:id="6">
    <w:p w14:paraId="77C1673D" w14:textId="44FF96B7" w:rsidR="00287B9C" w:rsidRPr="009E0578" w:rsidRDefault="00287B9C" w:rsidP="009E0578">
      <w:pPr>
        <w:rPr>
          <w:rFonts w:ascii="Times New Roman" w:hAnsi="Times New Roman" w:cs="Times New Roman"/>
          <w:sz w:val="20"/>
          <w:szCs w:val="20"/>
        </w:rPr>
      </w:pPr>
      <w:r w:rsidRPr="009E0578">
        <w:rPr>
          <w:rStyle w:val="FootnoteReference"/>
          <w:rFonts w:ascii="Times New Roman" w:hAnsi="Times New Roman" w:cs="Times New Roman"/>
          <w:sz w:val="20"/>
          <w:szCs w:val="20"/>
        </w:rPr>
        <w:footnoteRef/>
      </w:r>
      <w:r w:rsidRPr="009E0578">
        <w:rPr>
          <w:rFonts w:ascii="Times New Roman" w:hAnsi="Times New Roman" w:cs="Times New Roman"/>
          <w:sz w:val="20"/>
          <w:szCs w:val="20"/>
        </w:rPr>
        <w:t xml:space="preserve"> In addition</w:t>
      </w:r>
      <w:r>
        <w:rPr>
          <w:rFonts w:ascii="Times New Roman" w:hAnsi="Times New Roman" w:cs="Times New Roman"/>
          <w:sz w:val="20"/>
          <w:szCs w:val="20"/>
        </w:rPr>
        <w:t xml:space="preserve"> to firm-by-firm acquisitions</w:t>
      </w:r>
      <w:r w:rsidRPr="009E0578">
        <w:rPr>
          <w:rFonts w:ascii="Times New Roman" w:hAnsi="Times New Roman" w:cs="Times New Roman"/>
          <w:sz w:val="20"/>
          <w:szCs w:val="20"/>
        </w:rPr>
        <w:t>, there was one plant-by-firm acquisition, in which a firm bought just one of the plants from another firm</w:t>
      </w:r>
      <w:r>
        <w:rPr>
          <w:rFonts w:ascii="Times New Roman" w:hAnsi="Times New Roman" w:cs="Times New Roman"/>
          <w:sz w:val="20"/>
          <w:szCs w:val="20"/>
        </w:rPr>
        <w:t>. We</w:t>
      </w:r>
      <w:r w:rsidRPr="009E0578">
        <w:rPr>
          <w:rFonts w:ascii="Times New Roman" w:hAnsi="Times New Roman" w:cs="Times New Roman"/>
          <w:sz w:val="20"/>
          <w:szCs w:val="20"/>
        </w:rPr>
        <w:t xml:space="preserve"> know exactly</w:t>
      </w:r>
      <w:r>
        <w:rPr>
          <w:rFonts w:ascii="Times New Roman" w:hAnsi="Times New Roman" w:cs="Times New Roman"/>
          <w:sz w:val="20"/>
          <w:szCs w:val="20"/>
        </w:rPr>
        <w:t xml:space="preserve"> </w:t>
      </w:r>
      <w:r w:rsidRPr="009E0578">
        <w:rPr>
          <w:rFonts w:ascii="Times New Roman" w:hAnsi="Times New Roman" w:cs="Times New Roman"/>
          <w:sz w:val="20"/>
          <w:szCs w:val="20"/>
        </w:rPr>
        <w:t xml:space="preserve">which machines </w:t>
      </w:r>
      <w:r>
        <w:rPr>
          <w:rFonts w:ascii="Times New Roman" w:hAnsi="Times New Roman" w:cs="Times New Roman"/>
          <w:sz w:val="20"/>
          <w:szCs w:val="20"/>
        </w:rPr>
        <w:t>were involved in this acquisition too.</w:t>
      </w:r>
      <w:r w:rsidRPr="009E0578">
        <w:rPr>
          <w:rFonts w:ascii="Times New Roman" w:hAnsi="Times New Roman" w:cs="Times New Roman"/>
          <w:sz w:val="20"/>
          <w:szCs w:val="20"/>
        </w:rPr>
        <w:t xml:space="preserve">  </w:t>
      </w:r>
    </w:p>
    <w:p w14:paraId="27F6A6A9" w14:textId="51A29069" w:rsidR="00287B9C" w:rsidRPr="009E0578" w:rsidRDefault="00287B9C">
      <w:pPr>
        <w:pStyle w:val="FootnoteText"/>
        <w:rPr>
          <w:lang w:val="en-US"/>
        </w:rPr>
      </w:pPr>
    </w:p>
  </w:footnote>
  <w:footnote w:id="7">
    <w:p w14:paraId="2D4BE8A1" w14:textId="77777777" w:rsidR="00287B9C" w:rsidRPr="00230DB9" w:rsidRDefault="00287B9C" w:rsidP="0077228A">
      <w:pPr>
        <w:pStyle w:val="FootnoteText"/>
        <w:rPr>
          <w:sz w:val="18"/>
          <w:szCs w:val="18"/>
          <w:lang w:val="en-US"/>
        </w:rPr>
      </w:pPr>
      <w:r w:rsidRPr="00230DB9">
        <w:rPr>
          <w:rStyle w:val="FootnoteReference"/>
          <w:sz w:val="18"/>
          <w:szCs w:val="18"/>
        </w:rPr>
        <w:footnoteRef/>
      </w:r>
      <w:r w:rsidRPr="00230DB9">
        <w:rPr>
          <w:sz w:val="18"/>
          <w:szCs w:val="18"/>
        </w:rPr>
        <w:t xml:space="preserve"> </w:t>
      </w:r>
      <w:r>
        <w:rPr>
          <w:sz w:val="18"/>
          <w:szCs w:val="18"/>
          <w:lang w:val="en-US"/>
        </w:rPr>
        <w:t>While, once again, we cannot claim causality based on our data, it is worth noting that in a recent paper, Choi et al. (2019) establish causal effect from founding team’s human capital to startup growth.</w:t>
      </w:r>
    </w:p>
  </w:footnote>
  <w:footnote w:id="8">
    <w:p w14:paraId="54282661" w14:textId="77777777" w:rsidR="00287B9C" w:rsidRPr="00CB3BFC" w:rsidRDefault="00287B9C" w:rsidP="0077228A">
      <w:pPr>
        <w:pStyle w:val="FootnoteText"/>
        <w:rPr>
          <w:sz w:val="20"/>
          <w:szCs w:val="20"/>
          <w:lang w:val="en-US"/>
        </w:rPr>
      </w:pPr>
      <w:r w:rsidRPr="00CB3BFC">
        <w:rPr>
          <w:rStyle w:val="FootnoteReference"/>
          <w:sz w:val="20"/>
          <w:szCs w:val="20"/>
        </w:rPr>
        <w:footnoteRef/>
      </w:r>
      <w:r>
        <w:rPr>
          <w:sz w:val="20"/>
          <w:szCs w:val="20"/>
          <w:lang w:val="en-US"/>
        </w:rPr>
        <w:t xml:space="preserve"> </w:t>
      </w:r>
      <w:r w:rsidRPr="00CB3BFC">
        <w:rPr>
          <w:sz w:val="20"/>
          <w:szCs w:val="20"/>
          <w:lang w:val="en-US"/>
        </w:rPr>
        <w:t>T</w:t>
      </w:r>
      <w:r w:rsidRPr="00CB3BFC">
        <w:rPr>
          <w:sz w:val="20"/>
          <w:szCs w:val="20"/>
        </w:rPr>
        <w:t>he results</w:t>
      </w:r>
      <w:r w:rsidRPr="00CB3BFC">
        <w:rPr>
          <w:sz w:val="20"/>
          <w:szCs w:val="20"/>
          <w:lang w:val="en-US"/>
        </w:rPr>
        <w:t xml:space="preserve"> </w:t>
      </w:r>
      <w:r>
        <w:rPr>
          <w:sz w:val="20"/>
          <w:szCs w:val="20"/>
          <w:lang w:val="en-US"/>
        </w:rPr>
        <w:t>remain</w:t>
      </w:r>
      <w:r w:rsidRPr="00CB3BFC">
        <w:rPr>
          <w:sz w:val="20"/>
          <w:szCs w:val="20"/>
        </w:rPr>
        <w:t xml:space="preserve"> similar if we </w:t>
      </w:r>
      <w:r>
        <w:rPr>
          <w:sz w:val="20"/>
          <w:szCs w:val="20"/>
          <w:lang w:val="en-US"/>
        </w:rPr>
        <w:t>use all observations prior to high-end machines appearing on the balance sheets.</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11B098A"/>
    <w:multiLevelType w:val="hybridMultilevel"/>
    <w:tmpl w:val="4594A034"/>
    <w:lvl w:ilvl="0" w:tplc="350C88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bordersDoNotSurroundHeader/>
  <w:bordersDoNotSurroundFooter/>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123A"/>
    <w:rsid w:val="00014819"/>
    <w:rsid w:val="00031BE4"/>
    <w:rsid w:val="00055C96"/>
    <w:rsid w:val="00064299"/>
    <w:rsid w:val="000662D4"/>
    <w:rsid w:val="00072306"/>
    <w:rsid w:val="00072860"/>
    <w:rsid w:val="00083FDE"/>
    <w:rsid w:val="00091183"/>
    <w:rsid w:val="00095D05"/>
    <w:rsid w:val="000C71ED"/>
    <w:rsid w:val="000F440E"/>
    <w:rsid w:val="001272B2"/>
    <w:rsid w:val="00136E6A"/>
    <w:rsid w:val="0014415B"/>
    <w:rsid w:val="001445DF"/>
    <w:rsid w:val="00172775"/>
    <w:rsid w:val="00177A00"/>
    <w:rsid w:val="00182AEA"/>
    <w:rsid w:val="00186536"/>
    <w:rsid w:val="00197169"/>
    <w:rsid w:val="001C3605"/>
    <w:rsid w:val="001C5941"/>
    <w:rsid w:val="001F182C"/>
    <w:rsid w:val="002176EB"/>
    <w:rsid w:val="00225F86"/>
    <w:rsid w:val="00245341"/>
    <w:rsid w:val="002472F6"/>
    <w:rsid w:val="00275646"/>
    <w:rsid w:val="00287B9C"/>
    <w:rsid w:val="002A0AEE"/>
    <w:rsid w:val="002A567C"/>
    <w:rsid w:val="002C695B"/>
    <w:rsid w:val="002D4DC5"/>
    <w:rsid w:val="002E6567"/>
    <w:rsid w:val="00301892"/>
    <w:rsid w:val="00330FF8"/>
    <w:rsid w:val="00337A6E"/>
    <w:rsid w:val="00367796"/>
    <w:rsid w:val="00381190"/>
    <w:rsid w:val="0038213C"/>
    <w:rsid w:val="003915E1"/>
    <w:rsid w:val="00391DBD"/>
    <w:rsid w:val="00396549"/>
    <w:rsid w:val="003968D6"/>
    <w:rsid w:val="003A761A"/>
    <w:rsid w:val="003B73E2"/>
    <w:rsid w:val="003E4DF3"/>
    <w:rsid w:val="003E74B4"/>
    <w:rsid w:val="003E7952"/>
    <w:rsid w:val="004015EF"/>
    <w:rsid w:val="00420431"/>
    <w:rsid w:val="00422A8C"/>
    <w:rsid w:val="00426298"/>
    <w:rsid w:val="004452F1"/>
    <w:rsid w:val="00445ECE"/>
    <w:rsid w:val="0045507A"/>
    <w:rsid w:val="0045764D"/>
    <w:rsid w:val="00462B97"/>
    <w:rsid w:val="004639C1"/>
    <w:rsid w:val="0047123A"/>
    <w:rsid w:val="004777C1"/>
    <w:rsid w:val="00480AD9"/>
    <w:rsid w:val="0048537B"/>
    <w:rsid w:val="0048647E"/>
    <w:rsid w:val="004A2D7B"/>
    <w:rsid w:val="004D5D02"/>
    <w:rsid w:val="004F36CA"/>
    <w:rsid w:val="004F39FC"/>
    <w:rsid w:val="00500014"/>
    <w:rsid w:val="00521B4D"/>
    <w:rsid w:val="0053325C"/>
    <w:rsid w:val="00537880"/>
    <w:rsid w:val="0054368E"/>
    <w:rsid w:val="00552C40"/>
    <w:rsid w:val="00570B5F"/>
    <w:rsid w:val="00596FDD"/>
    <w:rsid w:val="005A443C"/>
    <w:rsid w:val="005B0CA2"/>
    <w:rsid w:val="005B3C3B"/>
    <w:rsid w:val="005C4FF2"/>
    <w:rsid w:val="005D5C42"/>
    <w:rsid w:val="005E0B45"/>
    <w:rsid w:val="00600BCB"/>
    <w:rsid w:val="006124B1"/>
    <w:rsid w:val="006229F5"/>
    <w:rsid w:val="00645FE9"/>
    <w:rsid w:val="006736CA"/>
    <w:rsid w:val="00687013"/>
    <w:rsid w:val="006A4644"/>
    <w:rsid w:val="006B31E3"/>
    <w:rsid w:val="006C7B6F"/>
    <w:rsid w:val="006F39DB"/>
    <w:rsid w:val="006F48EC"/>
    <w:rsid w:val="00703575"/>
    <w:rsid w:val="00716108"/>
    <w:rsid w:val="0072749C"/>
    <w:rsid w:val="007377E7"/>
    <w:rsid w:val="00747A5A"/>
    <w:rsid w:val="007521C9"/>
    <w:rsid w:val="007665BA"/>
    <w:rsid w:val="0077228A"/>
    <w:rsid w:val="007729BC"/>
    <w:rsid w:val="007842C7"/>
    <w:rsid w:val="007C58E2"/>
    <w:rsid w:val="007D5DE8"/>
    <w:rsid w:val="007F14EA"/>
    <w:rsid w:val="00803CA8"/>
    <w:rsid w:val="00804CBD"/>
    <w:rsid w:val="00804F86"/>
    <w:rsid w:val="0081489C"/>
    <w:rsid w:val="00814FA0"/>
    <w:rsid w:val="00816D20"/>
    <w:rsid w:val="00817249"/>
    <w:rsid w:val="008510F2"/>
    <w:rsid w:val="00857DFF"/>
    <w:rsid w:val="00877F32"/>
    <w:rsid w:val="00891C67"/>
    <w:rsid w:val="00892478"/>
    <w:rsid w:val="008B40C4"/>
    <w:rsid w:val="008C03C3"/>
    <w:rsid w:val="008C104F"/>
    <w:rsid w:val="008C4B43"/>
    <w:rsid w:val="008D0D7E"/>
    <w:rsid w:val="008E230B"/>
    <w:rsid w:val="00902BB6"/>
    <w:rsid w:val="00903A4C"/>
    <w:rsid w:val="00911A2B"/>
    <w:rsid w:val="00922CD1"/>
    <w:rsid w:val="00943817"/>
    <w:rsid w:val="00954EF6"/>
    <w:rsid w:val="0097384D"/>
    <w:rsid w:val="00975DEB"/>
    <w:rsid w:val="009806DB"/>
    <w:rsid w:val="00995498"/>
    <w:rsid w:val="009B6327"/>
    <w:rsid w:val="009E0578"/>
    <w:rsid w:val="009E3FFA"/>
    <w:rsid w:val="009E678E"/>
    <w:rsid w:val="009F1006"/>
    <w:rsid w:val="009F5356"/>
    <w:rsid w:val="009F710C"/>
    <w:rsid w:val="00A0144A"/>
    <w:rsid w:val="00A02EEC"/>
    <w:rsid w:val="00A2302D"/>
    <w:rsid w:val="00A34A7A"/>
    <w:rsid w:val="00A43370"/>
    <w:rsid w:val="00A63ECC"/>
    <w:rsid w:val="00A94F88"/>
    <w:rsid w:val="00AA1C4F"/>
    <w:rsid w:val="00AC674F"/>
    <w:rsid w:val="00AE6DA6"/>
    <w:rsid w:val="00AF0046"/>
    <w:rsid w:val="00B05839"/>
    <w:rsid w:val="00B30F06"/>
    <w:rsid w:val="00B342EE"/>
    <w:rsid w:val="00B3548C"/>
    <w:rsid w:val="00B3574C"/>
    <w:rsid w:val="00B447C4"/>
    <w:rsid w:val="00B60B9F"/>
    <w:rsid w:val="00B91975"/>
    <w:rsid w:val="00C00AC5"/>
    <w:rsid w:val="00C07EE1"/>
    <w:rsid w:val="00C23CAB"/>
    <w:rsid w:val="00C256E1"/>
    <w:rsid w:val="00C4234B"/>
    <w:rsid w:val="00C76ADD"/>
    <w:rsid w:val="00C87968"/>
    <w:rsid w:val="00CA0EE2"/>
    <w:rsid w:val="00CC1182"/>
    <w:rsid w:val="00CC5E33"/>
    <w:rsid w:val="00CD1FAA"/>
    <w:rsid w:val="00D03B97"/>
    <w:rsid w:val="00D045BE"/>
    <w:rsid w:val="00D2158E"/>
    <w:rsid w:val="00D27D6A"/>
    <w:rsid w:val="00D401CB"/>
    <w:rsid w:val="00D459C5"/>
    <w:rsid w:val="00D54FD3"/>
    <w:rsid w:val="00D5659F"/>
    <w:rsid w:val="00D612D1"/>
    <w:rsid w:val="00D94E9B"/>
    <w:rsid w:val="00D95750"/>
    <w:rsid w:val="00D95846"/>
    <w:rsid w:val="00DA2B3B"/>
    <w:rsid w:val="00DD053B"/>
    <w:rsid w:val="00DE40FA"/>
    <w:rsid w:val="00E329D1"/>
    <w:rsid w:val="00E35BE0"/>
    <w:rsid w:val="00E71D0B"/>
    <w:rsid w:val="00E7259D"/>
    <w:rsid w:val="00E754C5"/>
    <w:rsid w:val="00E85663"/>
    <w:rsid w:val="00EB7D94"/>
    <w:rsid w:val="00EC7859"/>
    <w:rsid w:val="00EE6181"/>
    <w:rsid w:val="00EF4B9F"/>
    <w:rsid w:val="00F24A0E"/>
    <w:rsid w:val="00F57FE7"/>
    <w:rsid w:val="00F651F2"/>
    <w:rsid w:val="00F66069"/>
    <w:rsid w:val="00F8241C"/>
    <w:rsid w:val="00F86507"/>
    <w:rsid w:val="00FB72BC"/>
    <w:rsid w:val="00FC54A2"/>
    <w:rsid w:val="00FD23B7"/>
    <w:rsid w:val="00FE1B13"/>
    <w:rsid w:val="00FE640F"/>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49071B72"/>
  <w15:chartTrackingRefBased/>
  <w15:docId w15:val="{6D54C3C1-9186-1A45-8121-AA3A177D80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123A"/>
    <w:rPr>
      <w:rFonts w:ascii="MS PGothic" w:eastAsia="MS PGothic" w:hAnsi="MS PGothic" w:cs="MS PGothic"/>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7123A"/>
    <w:rPr>
      <w:rFonts w:ascii="Lucida Grande" w:eastAsia="Times New Roman" w:hAnsi="Lucida Grande" w:cs="Lucida Grande"/>
      <w:sz w:val="18"/>
      <w:szCs w:val="18"/>
    </w:rPr>
  </w:style>
  <w:style w:type="character" w:customStyle="1" w:styleId="BalloonTextChar">
    <w:name w:val="Balloon Text Char"/>
    <w:basedOn w:val="DefaultParagraphFont"/>
    <w:link w:val="BalloonText"/>
    <w:uiPriority w:val="99"/>
    <w:semiHidden/>
    <w:rsid w:val="0047123A"/>
    <w:rPr>
      <w:rFonts w:ascii="Lucida Grande" w:eastAsia="Times New Roman" w:hAnsi="Lucida Grande" w:cs="Lucida Grande"/>
      <w:sz w:val="18"/>
      <w:szCs w:val="18"/>
    </w:rPr>
  </w:style>
  <w:style w:type="paragraph" w:styleId="FootnoteText">
    <w:name w:val="footnote text"/>
    <w:basedOn w:val="Normal"/>
    <w:link w:val="FootnoteTextChar"/>
    <w:uiPriority w:val="99"/>
    <w:unhideWhenUsed/>
    <w:qFormat/>
    <w:rsid w:val="0047123A"/>
    <w:pPr>
      <w:widowControl w:val="0"/>
      <w:jc w:val="both"/>
    </w:pPr>
    <w:rPr>
      <w:rFonts w:ascii="Times New Roman" w:eastAsia="MS Mincho" w:hAnsi="Times New Roman" w:cs="Times New Roman"/>
      <w:kern w:val="2"/>
      <w:lang w:val="x-none"/>
    </w:rPr>
  </w:style>
  <w:style w:type="character" w:customStyle="1" w:styleId="FootnoteTextChar">
    <w:name w:val="Footnote Text Char"/>
    <w:basedOn w:val="DefaultParagraphFont"/>
    <w:link w:val="FootnoteText"/>
    <w:uiPriority w:val="99"/>
    <w:rsid w:val="0047123A"/>
    <w:rPr>
      <w:rFonts w:ascii="Times New Roman" w:eastAsia="MS Mincho" w:hAnsi="Times New Roman" w:cs="Times New Roman"/>
      <w:kern w:val="2"/>
      <w:lang w:val="x-none"/>
    </w:rPr>
  </w:style>
  <w:style w:type="character" w:styleId="FootnoteReference">
    <w:name w:val="footnote reference"/>
    <w:uiPriority w:val="99"/>
    <w:unhideWhenUsed/>
    <w:rsid w:val="0047123A"/>
    <w:rPr>
      <w:vertAlign w:val="superscript"/>
    </w:rPr>
  </w:style>
  <w:style w:type="paragraph" w:styleId="Footer">
    <w:name w:val="footer"/>
    <w:basedOn w:val="Normal"/>
    <w:link w:val="FooterChar"/>
    <w:uiPriority w:val="99"/>
    <w:unhideWhenUsed/>
    <w:rsid w:val="0047123A"/>
    <w:pPr>
      <w:widowControl w:val="0"/>
      <w:tabs>
        <w:tab w:val="center" w:pos="4320"/>
        <w:tab w:val="right" w:pos="8640"/>
      </w:tabs>
      <w:jc w:val="both"/>
    </w:pPr>
    <w:rPr>
      <w:rFonts w:ascii="Times New Roman" w:eastAsia="MS Mincho" w:hAnsi="Times New Roman" w:cs="Times New Roman"/>
      <w:kern w:val="2"/>
      <w:szCs w:val="20"/>
      <w:lang w:val="x-none"/>
    </w:rPr>
  </w:style>
  <w:style w:type="character" w:customStyle="1" w:styleId="FooterChar">
    <w:name w:val="Footer Char"/>
    <w:basedOn w:val="DefaultParagraphFont"/>
    <w:link w:val="Footer"/>
    <w:uiPriority w:val="99"/>
    <w:rsid w:val="0047123A"/>
    <w:rPr>
      <w:rFonts w:ascii="Times New Roman" w:eastAsia="MS Mincho" w:hAnsi="Times New Roman" w:cs="Times New Roman"/>
      <w:kern w:val="2"/>
      <w:szCs w:val="20"/>
      <w:lang w:val="x-none"/>
    </w:rPr>
  </w:style>
  <w:style w:type="character" w:styleId="PageNumber">
    <w:name w:val="page number"/>
    <w:uiPriority w:val="99"/>
    <w:semiHidden/>
    <w:unhideWhenUsed/>
    <w:rsid w:val="0047123A"/>
  </w:style>
  <w:style w:type="character" w:styleId="Hyperlink">
    <w:name w:val="Hyperlink"/>
    <w:rsid w:val="0047123A"/>
    <w:rPr>
      <w:color w:val="0000FF"/>
      <w:u w:val="single"/>
    </w:rPr>
  </w:style>
  <w:style w:type="paragraph" w:customStyle="1" w:styleId="paragraphstyle1">
    <w:name w:val="paragraph_style_1"/>
    <w:basedOn w:val="Normal"/>
    <w:rsid w:val="0047123A"/>
    <w:pPr>
      <w:spacing w:before="100" w:beforeAutospacing="1" w:after="100" w:afterAutospacing="1"/>
    </w:pPr>
    <w:rPr>
      <w:rFonts w:ascii="Times New Roman" w:eastAsia="Times New Roman" w:hAnsi="Times New Roman" w:cs="Times New Roman"/>
      <w:lang w:eastAsia="en-US"/>
    </w:rPr>
  </w:style>
  <w:style w:type="paragraph" w:customStyle="1" w:styleId="Quick1">
    <w:name w:val="Quick 1."/>
    <w:basedOn w:val="Normal"/>
    <w:rsid w:val="0047123A"/>
    <w:pPr>
      <w:overflowPunct w:val="0"/>
      <w:autoSpaceDE w:val="0"/>
      <w:autoSpaceDN w:val="0"/>
      <w:adjustRightInd w:val="0"/>
      <w:ind w:left="720" w:hanging="720"/>
      <w:textAlignment w:val="baseline"/>
    </w:pPr>
    <w:rPr>
      <w:rFonts w:ascii="Times New Roman" w:eastAsia="平成明朝" w:hAnsi="Times New Roman" w:cs="Times New Roman"/>
      <w:szCs w:val="20"/>
      <w:lang w:eastAsia="en-US"/>
    </w:rPr>
  </w:style>
  <w:style w:type="table" w:styleId="TableGrid">
    <w:name w:val="Table Grid"/>
    <w:basedOn w:val="TableNormal"/>
    <w:rsid w:val="0047123A"/>
    <w:pPr>
      <w:widowControl w:val="0"/>
      <w:jc w:val="both"/>
    </w:pPr>
    <w:rPr>
      <w:rFonts w:ascii="Times New Roman" w:eastAsia="Osaka"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it-authcit-auth-type-author">
    <w:name w:val="cit-auth cit-auth-type-author"/>
    <w:basedOn w:val="DefaultParagraphFont"/>
    <w:rsid w:val="0047123A"/>
  </w:style>
  <w:style w:type="character" w:customStyle="1" w:styleId="cit-sepcit-sep-separator">
    <w:name w:val="cit-sep cit-sep-separator"/>
    <w:basedOn w:val="DefaultParagraphFont"/>
    <w:rsid w:val="0047123A"/>
  </w:style>
  <w:style w:type="character" w:customStyle="1" w:styleId="cit-sepcit-sep-last-separator">
    <w:name w:val="cit-sep cit-sep-last-separator"/>
    <w:basedOn w:val="DefaultParagraphFont"/>
    <w:rsid w:val="0047123A"/>
  </w:style>
  <w:style w:type="character" w:customStyle="1" w:styleId="cit-title">
    <w:name w:val="cit-title"/>
    <w:basedOn w:val="DefaultParagraphFont"/>
    <w:rsid w:val="0047123A"/>
  </w:style>
  <w:style w:type="paragraph" w:customStyle="1" w:styleId="ColorfulList-Accent11">
    <w:name w:val="Colorful List - Accent 11"/>
    <w:basedOn w:val="Normal"/>
    <w:qFormat/>
    <w:rsid w:val="0047123A"/>
    <w:pPr>
      <w:ind w:left="720"/>
      <w:contextualSpacing/>
    </w:pPr>
    <w:rPr>
      <w:rFonts w:ascii="Cambria" w:eastAsia="MS Mincho" w:hAnsi="Cambria" w:cs="Times New Roman"/>
      <w:lang w:eastAsia="en-US" w:bidi="en-US"/>
    </w:rPr>
  </w:style>
  <w:style w:type="paragraph" w:styleId="Header">
    <w:name w:val="header"/>
    <w:basedOn w:val="Normal"/>
    <w:link w:val="HeaderChar"/>
    <w:uiPriority w:val="99"/>
    <w:unhideWhenUsed/>
    <w:rsid w:val="0047123A"/>
    <w:pPr>
      <w:widowControl w:val="0"/>
      <w:tabs>
        <w:tab w:val="center" w:pos="4680"/>
        <w:tab w:val="right" w:pos="9360"/>
      </w:tabs>
      <w:jc w:val="both"/>
    </w:pPr>
    <w:rPr>
      <w:rFonts w:ascii="Times New Roman" w:eastAsia="MS Mincho" w:hAnsi="Times New Roman" w:cs="Times New Roman"/>
      <w:kern w:val="2"/>
      <w:szCs w:val="20"/>
      <w:lang w:val="x-none"/>
    </w:rPr>
  </w:style>
  <w:style w:type="character" w:customStyle="1" w:styleId="HeaderChar">
    <w:name w:val="Header Char"/>
    <w:basedOn w:val="DefaultParagraphFont"/>
    <w:link w:val="Header"/>
    <w:uiPriority w:val="99"/>
    <w:rsid w:val="0047123A"/>
    <w:rPr>
      <w:rFonts w:ascii="Times New Roman" w:eastAsia="MS Mincho" w:hAnsi="Times New Roman" w:cs="Times New Roman"/>
      <w:kern w:val="2"/>
      <w:szCs w:val="20"/>
      <w:lang w:val="x-none"/>
    </w:rPr>
  </w:style>
  <w:style w:type="character" w:styleId="CommentReference">
    <w:name w:val="annotation reference"/>
    <w:uiPriority w:val="99"/>
    <w:semiHidden/>
    <w:unhideWhenUsed/>
    <w:rsid w:val="0047123A"/>
    <w:rPr>
      <w:sz w:val="18"/>
      <w:szCs w:val="18"/>
    </w:rPr>
  </w:style>
  <w:style w:type="paragraph" w:styleId="CommentText">
    <w:name w:val="annotation text"/>
    <w:basedOn w:val="Normal"/>
    <w:link w:val="CommentTextChar"/>
    <w:uiPriority w:val="99"/>
    <w:semiHidden/>
    <w:unhideWhenUsed/>
    <w:rsid w:val="0047123A"/>
    <w:rPr>
      <w:rFonts w:ascii="Times New Roman" w:eastAsia="Times New Roman" w:hAnsi="Times New Roman" w:cs="Times New Roman"/>
      <w:lang w:val="x-none" w:eastAsia="x-none"/>
    </w:rPr>
  </w:style>
  <w:style w:type="character" w:customStyle="1" w:styleId="CommentTextChar">
    <w:name w:val="Comment Text Char"/>
    <w:basedOn w:val="DefaultParagraphFont"/>
    <w:link w:val="CommentText"/>
    <w:uiPriority w:val="99"/>
    <w:semiHidden/>
    <w:rsid w:val="0047123A"/>
    <w:rPr>
      <w:rFonts w:ascii="Times New Roman" w:eastAsia="Times New Roman" w:hAnsi="Times New Roman" w:cs="Times New Roman"/>
      <w:lang w:val="x-none" w:eastAsia="x-none"/>
    </w:rPr>
  </w:style>
  <w:style w:type="paragraph" w:styleId="CommentSubject">
    <w:name w:val="annotation subject"/>
    <w:basedOn w:val="CommentText"/>
    <w:next w:val="CommentText"/>
    <w:link w:val="CommentSubjectChar"/>
    <w:uiPriority w:val="99"/>
    <w:semiHidden/>
    <w:unhideWhenUsed/>
    <w:rsid w:val="0047123A"/>
    <w:rPr>
      <w:b/>
      <w:bCs/>
    </w:rPr>
  </w:style>
  <w:style w:type="character" w:customStyle="1" w:styleId="CommentSubjectChar">
    <w:name w:val="Comment Subject Char"/>
    <w:basedOn w:val="CommentTextChar"/>
    <w:link w:val="CommentSubject"/>
    <w:uiPriority w:val="99"/>
    <w:semiHidden/>
    <w:rsid w:val="0047123A"/>
    <w:rPr>
      <w:rFonts w:ascii="Times New Roman" w:eastAsia="Times New Roman" w:hAnsi="Times New Roman" w:cs="Times New Roman"/>
      <w:b/>
      <w:bCs/>
      <w:lang w:val="x-none" w:eastAsia="x-none"/>
    </w:rPr>
  </w:style>
  <w:style w:type="character" w:styleId="PlaceholderText">
    <w:name w:val="Placeholder Text"/>
    <w:basedOn w:val="DefaultParagraphFont"/>
    <w:uiPriority w:val="99"/>
    <w:semiHidden/>
    <w:rsid w:val="0047123A"/>
    <w:rPr>
      <w:color w:val="808080"/>
    </w:rPr>
  </w:style>
  <w:style w:type="paragraph" w:styleId="ListParagraph">
    <w:name w:val="List Paragraph"/>
    <w:basedOn w:val="Normal"/>
    <w:uiPriority w:val="34"/>
    <w:qFormat/>
    <w:rsid w:val="0047123A"/>
    <w:pPr>
      <w:widowControl w:val="0"/>
      <w:ind w:left="720"/>
      <w:contextualSpacing/>
      <w:jc w:val="both"/>
    </w:pPr>
    <w:rPr>
      <w:rFonts w:ascii="Times New Roman" w:eastAsia="MS Mincho" w:hAnsi="Times New Roman" w:cs="Times New Roman"/>
      <w:kern w:val="2"/>
      <w:szCs w:val="20"/>
    </w:rPr>
  </w:style>
  <w:style w:type="paragraph" w:styleId="Date">
    <w:name w:val="Date"/>
    <w:basedOn w:val="Normal"/>
    <w:next w:val="Normal"/>
    <w:link w:val="DateChar"/>
    <w:uiPriority w:val="99"/>
    <w:unhideWhenUsed/>
    <w:rsid w:val="0047123A"/>
    <w:pPr>
      <w:widowControl w:val="0"/>
      <w:jc w:val="both"/>
    </w:pPr>
    <w:rPr>
      <w:rFonts w:ascii="Times New Roman" w:eastAsiaTheme="minorEastAsia" w:hAnsi="Times New Roman" w:cs="Times New Roman"/>
      <w:kern w:val="2"/>
    </w:rPr>
  </w:style>
  <w:style w:type="character" w:customStyle="1" w:styleId="DateChar">
    <w:name w:val="Date Char"/>
    <w:basedOn w:val="DefaultParagraphFont"/>
    <w:link w:val="Date"/>
    <w:uiPriority w:val="99"/>
    <w:rsid w:val="0047123A"/>
    <w:rPr>
      <w:rFonts w:ascii="Times New Roman" w:hAnsi="Times New Roman" w:cs="Times New Roman"/>
      <w:kern w:val="2"/>
    </w:rPr>
  </w:style>
  <w:style w:type="paragraph" w:styleId="DocumentMap">
    <w:name w:val="Document Map"/>
    <w:basedOn w:val="Normal"/>
    <w:link w:val="DocumentMapChar"/>
    <w:uiPriority w:val="99"/>
    <w:semiHidden/>
    <w:unhideWhenUsed/>
    <w:rsid w:val="0047123A"/>
    <w:rPr>
      <w:rFonts w:ascii="Lucida Grande" w:hAnsi="Lucida Grande" w:cs="Lucida Grande"/>
    </w:rPr>
  </w:style>
  <w:style w:type="character" w:customStyle="1" w:styleId="DocumentMapChar">
    <w:name w:val="Document Map Char"/>
    <w:basedOn w:val="DefaultParagraphFont"/>
    <w:link w:val="DocumentMap"/>
    <w:uiPriority w:val="99"/>
    <w:semiHidden/>
    <w:rsid w:val="0047123A"/>
    <w:rPr>
      <w:rFonts w:ascii="Lucida Grande" w:eastAsia="MS PGothic" w:hAnsi="Lucida Grande" w:cs="Lucida Grande"/>
    </w:rPr>
  </w:style>
  <w:style w:type="character" w:styleId="FollowedHyperlink">
    <w:name w:val="FollowedHyperlink"/>
    <w:basedOn w:val="DefaultParagraphFont"/>
    <w:uiPriority w:val="99"/>
    <w:semiHidden/>
    <w:unhideWhenUsed/>
    <w:rsid w:val="0047123A"/>
    <w:rPr>
      <w:color w:val="954F72" w:themeColor="followedHyperlink"/>
      <w:u w:val="single"/>
    </w:rPr>
  </w:style>
  <w:style w:type="table" w:styleId="LightList-Accent6">
    <w:name w:val="Light List Accent 6"/>
    <w:basedOn w:val="TableNormal"/>
    <w:uiPriority w:val="61"/>
    <w:rsid w:val="0047123A"/>
    <w:rPr>
      <w:lang w:eastAsia="en-US"/>
    </w:rPr>
    <w:tblPr>
      <w:tblStyleRowBandSize w:val="1"/>
      <w:tblStyleColBandSize w:val="1"/>
      <w:tblInd w:w="0" w:type="dxa"/>
      <w:tblBorders>
        <w:top w:val="single" w:sz="8" w:space="0" w:color="70AD47" w:themeColor="accent6"/>
        <w:left w:val="single" w:sz="8" w:space="0" w:color="70AD47" w:themeColor="accent6"/>
        <w:bottom w:val="single" w:sz="8" w:space="0" w:color="70AD47" w:themeColor="accent6"/>
        <w:right w:val="single" w:sz="8" w:space="0" w:color="70AD47"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character" w:customStyle="1" w:styleId="UnresolvedMention1">
    <w:name w:val="Unresolved Mention1"/>
    <w:basedOn w:val="DefaultParagraphFont"/>
    <w:uiPriority w:val="99"/>
    <w:semiHidden/>
    <w:unhideWhenUsed/>
    <w:rsid w:val="0047123A"/>
    <w:rPr>
      <w:color w:val="605E5C"/>
      <w:shd w:val="clear" w:color="auto" w:fill="E1DFDD"/>
    </w:rPr>
  </w:style>
  <w:style w:type="character" w:customStyle="1" w:styleId="a">
    <w:name w:val="脚注文字列 (文字)"/>
    <w:basedOn w:val="DefaultParagraphFont"/>
    <w:uiPriority w:val="99"/>
    <w:semiHidden/>
    <w:rsid w:val="0047123A"/>
  </w:style>
  <w:style w:type="paragraph" w:styleId="NormalWeb">
    <w:name w:val="Normal (Web)"/>
    <w:basedOn w:val="Normal"/>
    <w:uiPriority w:val="99"/>
    <w:unhideWhenUsed/>
    <w:rsid w:val="0047123A"/>
    <w:pPr>
      <w:spacing w:before="100" w:beforeAutospacing="1" w:after="100" w:afterAutospacing="1"/>
    </w:pPr>
  </w:style>
  <w:style w:type="table" w:customStyle="1" w:styleId="PlainTable51">
    <w:name w:val="Plain Table 51"/>
    <w:basedOn w:val="TableNormal"/>
    <w:uiPriority w:val="45"/>
    <w:rsid w:val="0047123A"/>
    <w:rPr>
      <w:lang w:eastAsia="en-US"/>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1">
    <w:name w:val="Grid Table 1 Light1"/>
    <w:basedOn w:val="TableNormal"/>
    <w:uiPriority w:val="46"/>
    <w:rsid w:val="0047123A"/>
    <w:rPr>
      <w:lang w:eastAsia="en-US"/>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31">
    <w:name w:val="Plain Table 31"/>
    <w:basedOn w:val="TableNormal"/>
    <w:uiPriority w:val="43"/>
    <w:rsid w:val="0047123A"/>
    <w:rPr>
      <w:lang w:eastAsia="en-US"/>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GridTable1Light-Accent11">
    <w:name w:val="Grid Table 1 Light - Accent 11"/>
    <w:basedOn w:val="TableNormal"/>
    <w:uiPriority w:val="46"/>
    <w:rsid w:val="0047123A"/>
    <w:rPr>
      <w:lang w:eastAsia="en-US"/>
    </w:rPr>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PlainTable11">
    <w:name w:val="Plain Table 11"/>
    <w:basedOn w:val="TableNormal"/>
    <w:uiPriority w:val="41"/>
    <w:rsid w:val="0047123A"/>
    <w:rPr>
      <w:lang w:eastAsia="en-US"/>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TableNormal"/>
    <w:uiPriority w:val="40"/>
    <w:rsid w:val="0047123A"/>
    <w:rPr>
      <w:lang w:eastAsia="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GridTable4-Accent61">
    <w:name w:val="Grid Table 4 - Accent 61"/>
    <w:basedOn w:val="TableNormal"/>
    <w:uiPriority w:val="49"/>
    <w:rsid w:val="0047123A"/>
    <w:rPr>
      <w:lang w:eastAsia="en-US"/>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4-Accent61">
    <w:name w:val="List Table 4 - Accent 61"/>
    <w:basedOn w:val="TableNormal"/>
    <w:uiPriority w:val="49"/>
    <w:rsid w:val="0047123A"/>
    <w:rPr>
      <w:lang w:eastAsia="en-US"/>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UnresolvedMention2">
    <w:name w:val="Unresolved Mention2"/>
    <w:basedOn w:val="DefaultParagraphFont"/>
    <w:uiPriority w:val="99"/>
    <w:semiHidden/>
    <w:unhideWhenUsed/>
    <w:rsid w:val="0047123A"/>
    <w:rPr>
      <w:color w:val="605E5C"/>
      <w:shd w:val="clear" w:color="auto" w:fill="E1DFDD"/>
    </w:rPr>
  </w:style>
  <w:style w:type="table" w:styleId="TableGridLight">
    <w:name w:val="Grid Table Light"/>
    <w:basedOn w:val="TableNormal"/>
    <w:uiPriority w:val="40"/>
    <w:rsid w:val="0047123A"/>
    <w:rPr>
      <w:lang w:eastAsia="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apple-converted-space">
    <w:name w:val="apple-converted-space"/>
    <w:basedOn w:val="DefaultParagraphFont"/>
    <w:rsid w:val="0047123A"/>
  </w:style>
  <w:style w:type="character" w:customStyle="1" w:styleId="UnresolvedMention3">
    <w:name w:val="Unresolved Mention3"/>
    <w:basedOn w:val="DefaultParagraphFont"/>
    <w:uiPriority w:val="99"/>
    <w:rsid w:val="0047123A"/>
    <w:rPr>
      <w:color w:val="605E5C"/>
      <w:shd w:val="clear" w:color="auto" w:fill="E1DFDD"/>
    </w:rPr>
  </w:style>
  <w:style w:type="paragraph" w:styleId="Revision">
    <w:name w:val="Revision"/>
    <w:hidden/>
    <w:uiPriority w:val="99"/>
    <w:semiHidden/>
    <w:rsid w:val="0047123A"/>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835197">
      <w:bodyDiv w:val="1"/>
      <w:marLeft w:val="0"/>
      <w:marRight w:val="0"/>
      <w:marTop w:val="0"/>
      <w:marBottom w:val="0"/>
      <w:divBdr>
        <w:top w:val="none" w:sz="0" w:space="0" w:color="auto"/>
        <w:left w:val="none" w:sz="0" w:space="0" w:color="auto"/>
        <w:bottom w:val="none" w:sz="0" w:space="0" w:color="auto"/>
        <w:right w:val="none" w:sz="0" w:space="0" w:color="auto"/>
      </w:divBdr>
    </w:div>
    <w:div w:id="647511202">
      <w:bodyDiv w:val="1"/>
      <w:marLeft w:val="0"/>
      <w:marRight w:val="0"/>
      <w:marTop w:val="0"/>
      <w:marBottom w:val="0"/>
      <w:divBdr>
        <w:top w:val="none" w:sz="0" w:space="0" w:color="auto"/>
        <w:left w:val="none" w:sz="0" w:space="0" w:color="auto"/>
        <w:bottom w:val="none" w:sz="0" w:space="0" w:color="auto"/>
        <w:right w:val="none" w:sz="0" w:space="0" w:color="auto"/>
      </w:divBdr>
    </w:div>
    <w:div w:id="979113625">
      <w:bodyDiv w:val="1"/>
      <w:marLeft w:val="0"/>
      <w:marRight w:val="0"/>
      <w:marTop w:val="0"/>
      <w:marBottom w:val="0"/>
      <w:divBdr>
        <w:top w:val="none" w:sz="0" w:space="0" w:color="auto"/>
        <w:left w:val="none" w:sz="0" w:space="0" w:color="auto"/>
        <w:bottom w:val="none" w:sz="0" w:space="0" w:color="auto"/>
        <w:right w:val="none" w:sz="0" w:space="0" w:color="auto"/>
      </w:divBdr>
    </w:div>
    <w:div w:id="1001658692">
      <w:bodyDiv w:val="1"/>
      <w:marLeft w:val="0"/>
      <w:marRight w:val="0"/>
      <w:marTop w:val="0"/>
      <w:marBottom w:val="0"/>
      <w:divBdr>
        <w:top w:val="none" w:sz="0" w:space="0" w:color="auto"/>
        <w:left w:val="none" w:sz="0" w:space="0" w:color="auto"/>
        <w:bottom w:val="none" w:sz="0" w:space="0" w:color="auto"/>
        <w:right w:val="none" w:sz="0" w:space="0" w:color="auto"/>
      </w:divBdr>
    </w:div>
    <w:div w:id="1105147680">
      <w:bodyDiv w:val="1"/>
      <w:marLeft w:val="0"/>
      <w:marRight w:val="0"/>
      <w:marTop w:val="0"/>
      <w:marBottom w:val="0"/>
      <w:divBdr>
        <w:top w:val="none" w:sz="0" w:space="0" w:color="auto"/>
        <w:left w:val="none" w:sz="0" w:space="0" w:color="auto"/>
        <w:bottom w:val="none" w:sz="0" w:space="0" w:color="auto"/>
        <w:right w:val="none" w:sz="0" w:space="0" w:color="auto"/>
      </w:divBdr>
    </w:div>
    <w:div w:id="1115715408">
      <w:bodyDiv w:val="1"/>
      <w:marLeft w:val="0"/>
      <w:marRight w:val="0"/>
      <w:marTop w:val="0"/>
      <w:marBottom w:val="0"/>
      <w:divBdr>
        <w:top w:val="none" w:sz="0" w:space="0" w:color="auto"/>
        <w:left w:val="none" w:sz="0" w:space="0" w:color="auto"/>
        <w:bottom w:val="none" w:sz="0" w:space="0" w:color="auto"/>
        <w:right w:val="none" w:sz="0" w:space="0" w:color="auto"/>
      </w:divBdr>
    </w:div>
    <w:div w:id="1677415231">
      <w:bodyDiv w:val="1"/>
      <w:marLeft w:val="0"/>
      <w:marRight w:val="0"/>
      <w:marTop w:val="0"/>
      <w:marBottom w:val="0"/>
      <w:divBdr>
        <w:top w:val="none" w:sz="0" w:space="0" w:color="auto"/>
        <w:left w:val="none" w:sz="0" w:space="0" w:color="auto"/>
        <w:bottom w:val="none" w:sz="0" w:space="0" w:color="auto"/>
        <w:right w:val="none" w:sz="0" w:space="0" w:color="auto"/>
      </w:divBdr>
    </w:div>
    <w:div w:id="1792820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2" Type="http://schemas.openxmlformats.org/officeDocument/2006/relationships/image" Target="media/image6.emf"/><Relationship Id="rId13" Type="http://schemas.openxmlformats.org/officeDocument/2006/relationships/image" Target="media/image7.tiff"/><Relationship Id="rId14" Type="http://schemas.openxmlformats.org/officeDocument/2006/relationships/image" Target="media/image8.emf"/><Relationship Id="rId15" Type="http://schemas.openxmlformats.org/officeDocument/2006/relationships/chart" Target="charts/chart1.xml"/><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JPG"/><Relationship Id="rId10" Type="http://schemas.openxmlformats.org/officeDocument/2006/relationships/image" Target="media/image4.JPG"/></Relationships>
</file>

<file path=word/_rels/footnotes.xml.rels><?xml version="1.0" encoding="UTF-8" standalone="yes"?>
<Relationships xmlns="http://schemas.openxmlformats.org/package/2006/relationships"><Relationship Id="rId3" Type="http://schemas.openxmlformats.org/officeDocument/2006/relationships/hyperlink" Target="mailto:chad.syverson@chicagobooth.edu" TargetMode="External"/><Relationship Id="rId4" Type="http://schemas.openxmlformats.org/officeDocument/2006/relationships/hyperlink" Target="http://www.nber.org/data)" TargetMode="External"/><Relationship Id="rId1" Type="http://schemas.openxmlformats.org/officeDocument/2006/relationships/hyperlink" Target="mailto:sbraguinsky@rhsmith.umd.edu" TargetMode="External"/><Relationship Id="rId2" Type="http://schemas.openxmlformats.org/officeDocument/2006/relationships/hyperlink" Target="mailto:okazaki@e.u-tokyo.ac.jp" TargetMode="External"/></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oleObject" Target="file://localhost//Users/atsushiohyama/Desktop/long_run_comp/competition_effec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Fraction of firms in high-end markets</c:v>
          </c:tx>
          <c:spPr>
            <a:ln w="28575" cap="rnd">
              <a:solidFill>
                <a:schemeClr val="accent1"/>
              </a:solidFill>
              <a:round/>
            </a:ln>
            <a:effectLst/>
          </c:spPr>
          <c:marker>
            <c:symbol val="none"/>
          </c:marker>
          <c:cat>
            <c:numRef>
              <c:f>'old table'!$R$3:$R$46</c:f>
              <c:numCache>
                <c:formatCode>0</c:formatCode>
                <c:ptCount val="44"/>
                <c:pt idx="0">
                  <c:v>1893.1</c:v>
                </c:pt>
                <c:pt idx="1">
                  <c:v>1893.2</c:v>
                </c:pt>
                <c:pt idx="2">
                  <c:v>1894.1</c:v>
                </c:pt>
                <c:pt idx="3">
                  <c:v>1894.2</c:v>
                </c:pt>
                <c:pt idx="4">
                  <c:v>1895.1</c:v>
                </c:pt>
                <c:pt idx="5">
                  <c:v>1895.2</c:v>
                </c:pt>
                <c:pt idx="6">
                  <c:v>1896.1</c:v>
                </c:pt>
                <c:pt idx="7">
                  <c:v>1896.2</c:v>
                </c:pt>
                <c:pt idx="8">
                  <c:v>1897.1</c:v>
                </c:pt>
                <c:pt idx="9">
                  <c:v>1897.2</c:v>
                </c:pt>
                <c:pt idx="10">
                  <c:v>1898.1</c:v>
                </c:pt>
                <c:pt idx="11">
                  <c:v>1898.2</c:v>
                </c:pt>
                <c:pt idx="12">
                  <c:v>1899.1</c:v>
                </c:pt>
                <c:pt idx="13">
                  <c:v>1899.2</c:v>
                </c:pt>
                <c:pt idx="14">
                  <c:v>1900.1</c:v>
                </c:pt>
                <c:pt idx="15">
                  <c:v>1900.2</c:v>
                </c:pt>
                <c:pt idx="16">
                  <c:v>1901.1</c:v>
                </c:pt>
                <c:pt idx="17">
                  <c:v>1901.2</c:v>
                </c:pt>
                <c:pt idx="18">
                  <c:v>1902.1</c:v>
                </c:pt>
                <c:pt idx="19">
                  <c:v>1902.2</c:v>
                </c:pt>
                <c:pt idx="20">
                  <c:v>1903.1</c:v>
                </c:pt>
                <c:pt idx="21">
                  <c:v>1903.2</c:v>
                </c:pt>
                <c:pt idx="22">
                  <c:v>1904.1</c:v>
                </c:pt>
                <c:pt idx="23">
                  <c:v>1904.2</c:v>
                </c:pt>
                <c:pt idx="24">
                  <c:v>1905.1</c:v>
                </c:pt>
                <c:pt idx="25">
                  <c:v>1905.2</c:v>
                </c:pt>
                <c:pt idx="26">
                  <c:v>1906.1</c:v>
                </c:pt>
                <c:pt idx="27">
                  <c:v>1906.2</c:v>
                </c:pt>
                <c:pt idx="28">
                  <c:v>1907.1</c:v>
                </c:pt>
                <c:pt idx="29">
                  <c:v>1907.2</c:v>
                </c:pt>
                <c:pt idx="30">
                  <c:v>1908.1</c:v>
                </c:pt>
                <c:pt idx="31">
                  <c:v>1908.2</c:v>
                </c:pt>
                <c:pt idx="32">
                  <c:v>1909.1</c:v>
                </c:pt>
                <c:pt idx="33">
                  <c:v>1909.2</c:v>
                </c:pt>
                <c:pt idx="34">
                  <c:v>1910.1</c:v>
                </c:pt>
                <c:pt idx="35">
                  <c:v>1910.2</c:v>
                </c:pt>
                <c:pt idx="36">
                  <c:v>1911.1</c:v>
                </c:pt>
                <c:pt idx="37">
                  <c:v>1911.2</c:v>
                </c:pt>
                <c:pt idx="38">
                  <c:v>1912.1</c:v>
                </c:pt>
                <c:pt idx="39">
                  <c:v>1912.2</c:v>
                </c:pt>
                <c:pt idx="40">
                  <c:v>1913.1</c:v>
                </c:pt>
                <c:pt idx="41">
                  <c:v>1913.2</c:v>
                </c:pt>
                <c:pt idx="42">
                  <c:v>1914.1</c:v>
                </c:pt>
                <c:pt idx="43">
                  <c:v>1914.2</c:v>
                </c:pt>
              </c:numCache>
            </c:numRef>
          </c:cat>
          <c:val>
            <c:numRef>
              <c:f>'new table'!$E$3:$E$46</c:f>
              <c:numCache>
                <c:formatCode>0.000</c:formatCode>
                <c:ptCount val="44"/>
                <c:pt idx="0">
                  <c:v>0.529411764705882</c:v>
                </c:pt>
                <c:pt idx="1">
                  <c:v>0.545454545454545</c:v>
                </c:pt>
                <c:pt idx="2">
                  <c:v>0.526315789473684</c:v>
                </c:pt>
                <c:pt idx="3">
                  <c:v>0.512195121951219</c:v>
                </c:pt>
                <c:pt idx="4">
                  <c:v>0.536585365853658</c:v>
                </c:pt>
                <c:pt idx="5">
                  <c:v>0.5</c:v>
                </c:pt>
                <c:pt idx="6">
                  <c:v>0.415094339622642</c:v>
                </c:pt>
                <c:pt idx="7">
                  <c:v>0.46</c:v>
                </c:pt>
                <c:pt idx="8">
                  <c:v>0.448275862068966</c:v>
                </c:pt>
                <c:pt idx="9">
                  <c:v>0.433333333333333</c:v>
                </c:pt>
                <c:pt idx="10">
                  <c:v>0.426470588235294</c:v>
                </c:pt>
                <c:pt idx="11">
                  <c:v>0.421875</c:v>
                </c:pt>
                <c:pt idx="12">
                  <c:v>0.428571428571429</c:v>
                </c:pt>
                <c:pt idx="13">
                  <c:v>0.420289855072464</c:v>
                </c:pt>
                <c:pt idx="14">
                  <c:v>0.491803278688525</c:v>
                </c:pt>
                <c:pt idx="15">
                  <c:v>0.491525423728814</c:v>
                </c:pt>
                <c:pt idx="16">
                  <c:v>0.5</c:v>
                </c:pt>
                <c:pt idx="17">
                  <c:v>0.491525423728814</c:v>
                </c:pt>
                <c:pt idx="18">
                  <c:v>0.491525423728814</c:v>
                </c:pt>
                <c:pt idx="19">
                  <c:v>0.508474576271187</c:v>
                </c:pt>
                <c:pt idx="20">
                  <c:v>0.549019607843137</c:v>
                </c:pt>
                <c:pt idx="21">
                  <c:v>0.574468085106383</c:v>
                </c:pt>
                <c:pt idx="22">
                  <c:v>0.6</c:v>
                </c:pt>
                <c:pt idx="23">
                  <c:v>0.613636363636363</c:v>
                </c:pt>
                <c:pt idx="24">
                  <c:v>0.574468085106383</c:v>
                </c:pt>
                <c:pt idx="25">
                  <c:v>0.5625</c:v>
                </c:pt>
                <c:pt idx="26">
                  <c:v>0.543478260869565</c:v>
                </c:pt>
                <c:pt idx="27">
                  <c:v>0.531914893617021</c:v>
                </c:pt>
                <c:pt idx="28">
                  <c:v>0.511111111111111</c:v>
                </c:pt>
                <c:pt idx="29">
                  <c:v>0.564102564102564</c:v>
                </c:pt>
                <c:pt idx="30">
                  <c:v>0.555555555555556</c:v>
                </c:pt>
                <c:pt idx="31">
                  <c:v>0.571428571428572</c:v>
                </c:pt>
                <c:pt idx="32">
                  <c:v>0.61764705882353</c:v>
                </c:pt>
                <c:pt idx="33">
                  <c:v>0.628571428571429</c:v>
                </c:pt>
                <c:pt idx="34">
                  <c:v>0.657142857142857</c:v>
                </c:pt>
                <c:pt idx="35">
                  <c:v>0.647058823529412</c:v>
                </c:pt>
                <c:pt idx="36">
                  <c:v>0.636363636363636</c:v>
                </c:pt>
                <c:pt idx="37">
                  <c:v>0.65625</c:v>
                </c:pt>
                <c:pt idx="38">
                  <c:v>0.625</c:v>
                </c:pt>
                <c:pt idx="39">
                  <c:v>0.633333333333333</c:v>
                </c:pt>
                <c:pt idx="40">
                  <c:v>0.633333333333333</c:v>
                </c:pt>
                <c:pt idx="41">
                  <c:v>0.606060606060606</c:v>
                </c:pt>
                <c:pt idx="42">
                  <c:v>0.588235294117647</c:v>
                </c:pt>
                <c:pt idx="43">
                  <c:v>0.5625</c:v>
                </c:pt>
              </c:numCache>
            </c:numRef>
          </c:val>
          <c:smooth val="0"/>
          <c:extLst xmlns:c16r2="http://schemas.microsoft.com/office/drawing/2015/06/chart">
            <c:ext xmlns:c16="http://schemas.microsoft.com/office/drawing/2014/chart" uri="{C3380CC4-5D6E-409C-BE32-E72D297353CC}">
              <c16:uniqueId val="{00000000-8D2D-EA40-9E70-65C2B6BE1D9B}"/>
            </c:ext>
          </c:extLst>
        </c:ser>
        <c:ser>
          <c:idx val="1"/>
          <c:order val="1"/>
          <c:tx>
            <c:v>Fraction of firms in low-end markets</c:v>
          </c:tx>
          <c:spPr>
            <a:ln w="28575" cap="rnd">
              <a:solidFill>
                <a:schemeClr val="accent2"/>
              </a:solidFill>
              <a:round/>
            </a:ln>
            <a:effectLst/>
          </c:spPr>
          <c:marker>
            <c:symbol val="none"/>
          </c:marker>
          <c:cat>
            <c:numRef>
              <c:f>'old table'!$R$3:$R$46</c:f>
              <c:numCache>
                <c:formatCode>0</c:formatCode>
                <c:ptCount val="44"/>
                <c:pt idx="0">
                  <c:v>1893.1</c:v>
                </c:pt>
                <c:pt idx="1">
                  <c:v>1893.2</c:v>
                </c:pt>
                <c:pt idx="2">
                  <c:v>1894.1</c:v>
                </c:pt>
                <c:pt idx="3">
                  <c:v>1894.2</c:v>
                </c:pt>
                <c:pt idx="4">
                  <c:v>1895.1</c:v>
                </c:pt>
                <c:pt idx="5">
                  <c:v>1895.2</c:v>
                </c:pt>
                <c:pt idx="6">
                  <c:v>1896.1</c:v>
                </c:pt>
                <c:pt idx="7">
                  <c:v>1896.2</c:v>
                </c:pt>
                <c:pt idx="8">
                  <c:v>1897.1</c:v>
                </c:pt>
                <c:pt idx="9">
                  <c:v>1897.2</c:v>
                </c:pt>
                <c:pt idx="10">
                  <c:v>1898.1</c:v>
                </c:pt>
                <c:pt idx="11">
                  <c:v>1898.2</c:v>
                </c:pt>
                <c:pt idx="12">
                  <c:v>1899.1</c:v>
                </c:pt>
                <c:pt idx="13">
                  <c:v>1899.2</c:v>
                </c:pt>
                <c:pt idx="14">
                  <c:v>1900.1</c:v>
                </c:pt>
                <c:pt idx="15">
                  <c:v>1900.2</c:v>
                </c:pt>
                <c:pt idx="16">
                  <c:v>1901.1</c:v>
                </c:pt>
                <c:pt idx="17">
                  <c:v>1901.2</c:v>
                </c:pt>
                <c:pt idx="18">
                  <c:v>1902.1</c:v>
                </c:pt>
                <c:pt idx="19">
                  <c:v>1902.2</c:v>
                </c:pt>
                <c:pt idx="20">
                  <c:v>1903.1</c:v>
                </c:pt>
                <c:pt idx="21">
                  <c:v>1903.2</c:v>
                </c:pt>
                <c:pt idx="22">
                  <c:v>1904.1</c:v>
                </c:pt>
                <c:pt idx="23">
                  <c:v>1904.2</c:v>
                </c:pt>
                <c:pt idx="24">
                  <c:v>1905.1</c:v>
                </c:pt>
                <c:pt idx="25">
                  <c:v>1905.2</c:v>
                </c:pt>
                <c:pt idx="26">
                  <c:v>1906.1</c:v>
                </c:pt>
                <c:pt idx="27">
                  <c:v>1906.2</c:v>
                </c:pt>
                <c:pt idx="28">
                  <c:v>1907.1</c:v>
                </c:pt>
                <c:pt idx="29">
                  <c:v>1907.2</c:v>
                </c:pt>
                <c:pt idx="30">
                  <c:v>1908.1</c:v>
                </c:pt>
                <c:pt idx="31">
                  <c:v>1908.2</c:v>
                </c:pt>
                <c:pt idx="32">
                  <c:v>1909.1</c:v>
                </c:pt>
                <c:pt idx="33">
                  <c:v>1909.2</c:v>
                </c:pt>
                <c:pt idx="34">
                  <c:v>1910.1</c:v>
                </c:pt>
                <c:pt idx="35">
                  <c:v>1910.2</c:v>
                </c:pt>
                <c:pt idx="36">
                  <c:v>1911.1</c:v>
                </c:pt>
                <c:pt idx="37">
                  <c:v>1911.2</c:v>
                </c:pt>
                <c:pt idx="38">
                  <c:v>1912.1</c:v>
                </c:pt>
                <c:pt idx="39">
                  <c:v>1912.2</c:v>
                </c:pt>
                <c:pt idx="40">
                  <c:v>1913.1</c:v>
                </c:pt>
                <c:pt idx="41">
                  <c:v>1913.2</c:v>
                </c:pt>
                <c:pt idx="42">
                  <c:v>1914.1</c:v>
                </c:pt>
                <c:pt idx="43">
                  <c:v>1914.2</c:v>
                </c:pt>
              </c:numCache>
            </c:numRef>
          </c:cat>
          <c:val>
            <c:numRef>
              <c:f>'new table'!$K$3:$K$46</c:f>
              <c:numCache>
                <c:formatCode>0.00</c:formatCode>
                <c:ptCount val="44"/>
                <c:pt idx="0">
                  <c:v>1.0</c:v>
                </c:pt>
                <c:pt idx="1">
                  <c:v>1.0</c:v>
                </c:pt>
                <c:pt idx="2">
                  <c:v>1.0</c:v>
                </c:pt>
                <c:pt idx="3">
                  <c:v>1.0</c:v>
                </c:pt>
                <c:pt idx="4">
                  <c:v>1.0</c:v>
                </c:pt>
                <c:pt idx="5">
                  <c:v>1.0</c:v>
                </c:pt>
                <c:pt idx="6">
                  <c:v>1.0</c:v>
                </c:pt>
                <c:pt idx="7">
                  <c:v>1.0</c:v>
                </c:pt>
                <c:pt idx="8">
                  <c:v>0.948275862068966</c:v>
                </c:pt>
                <c:pt idx="9">
                  <c:v>0.95</c:v>
                </c:pt>
                <c:pt idx="10">
                  <c:v>0.911764705882353</c:v>
                </c:pt>
                <c:pt idx="11">
                  <c:v>0.90625</c:v>
                </c:pt>
                <c:pt idx="12">
                  <c:v>0.904761904761905</c:v>
                </c:pt>
                <c:pt idx="13">
                  <c:v>0.91304347826087</c:v>
                </c:pt>
                <c:pt idx="14">
                  <c:v>0.901639344262295</c:v>
                </c:pt>
                <c:pt idx="15">
                  <c:v>0.915254237288136</c:v>
                </c:pt>
                <c:pt idx="16">
                  <c:v>0.913793103448276</c:v>
                </c:pt>
                <c:pt idx="17">
                  <c:v>0.915254237288136</c:v>
                </c:pt>
                <c:pt idx="18">
                  <c:v>0.915254237288136</c:v>
                </c:pt>
                <c:pt idx="19">
                  <c:v>0.915254237288136</c:v>
                </c:pt>
                <c:pt idx="20">
                  <c:v>0.901960784313725</c:v>
                </c:pt>
                <c:pt idx="21">
                  <c:v>0.893617021276596</c:v>
                </c:pt>
                <c:pt idx="22">
                  <c:v>0.888888888888889</c:v>
                </c:pt>
                <c:pt idx="23">
                  <c:v>0.886363636363636</c:v>
                </c:pt>
                <c:pt idx="24">
                  <c:v>0.893617021276596</c:v>
                </c:pt>
                <c:pt idx="25">
                  <c:v>0.895833333333334</c:v>
                </c:pt>
                <c:pt idx="26">
                  <c:v>0.891304347826087</c:v>
                </c:pt>
                <c:pt idx="27">
                  <c:v>0.872340425531915</c:v>
                </c:pt>
                <c:pt idx="28">
                  <c:v>0.888888888888889</c:v>
                </c:pt>
                <c:pt idx="29">
                  <c:v>0.871794871794872</c:v>
                </c:pt>
                <c:pt idx="30">
                  <c:v>0.916666666666666</c:v>
                </c:pt>
                <c:pt idx="31">
                  <c:v>0.914285714285714</c:v>
                </c:pt>
                <c:pt idx="32">
                  <c:v>0.911764705882353</c:v>
                </c:pt>
                <c:pt idx="33">
                  <c:v>0.914285714285714</c:v>
                </c:pt>
                <c:pt idx="34">
                  <c:v>0.885714285714286</c:v>
                </c:pt>
                <c:pt idx="35">
                  <c:v>0.911764705882353</c:v>
                </c:pt>
                <c:pt idx="36">
                  <c:v>0.909090909090909</c:v>
                </c:pt>
                <c:pt idx="37">
                  <c:v>0.90625</c:v>
                </c:pt>
                <c:pt idx="38">
                  <c:v>0.90625</c:v>
                </c:pt>
                <c:pt idx="39">
                  <c:v>0.9</c:v>
                </c:pt>
                <c:pt idx="40">
                  <c:v>0.9</c:v>
                </c:pt>
                <c:pt idx="41">
                  <c:v>0.909090909090909</c:v>
                </c:pt>
                <c:pt idx="42">
                  <c:v>0.911764705882353</c:v>
                </c:pt>
                <c:pt idx="43">
                  <c:v>0.90625</c:v>
                </c:pt>
              </c:numCache>
            </c:numRef>
          </c:val>
          <c:smooth val="0"/>
          <c:extLst xmlns:c16r2="http://schemas.microsoft.com/office/drawing/2015/06/chart">
            <c:ext xmlns:c16="http://schemas.microsoft.com/office/drawing/2014/chart" uri="{C3380CC4-5D6E-409C-BE32-E72D297353CC}">
              <c16:uniqueId val="{00000001-8D2D-EA40-9E70-65C2B6BE1D9B}"/>
            </c:ext>
          </c:extLst>
        </c:ser>
        <c:ser>
          <c:idx val="2"/>
          <c:order val="2"/>
          <c:tx>
            <c:v>Ratio of high end output to low end output</c:v>
          </c:tx>
          <c:spPr>
            <a:ln w="28575" cap="rnd">
              <a:solidFill>
                <a:schemeClr val="accent3"/>
              </a:solidFill>
              <a:round/>
            </a:ln>
            <a:effectLst/>
          </c:spPr>
          <c:marker>
            <c:symbol val="none"/>
          </c:marker>
          <c:cat>
            <c:numRef>
              <c:f>'old table'!$R$3:$R$46</c:f>
              <c:numCache>
                <c:formatCode>0</c:formatCode>
                <c:ptCount val="44"/>
                <c:pt idx="0">
                  <c:v>1893.1</c:v>
                </c:pt>
                <c:pt idx="1">
                  <c:v>1893.2</c:v>
                </c:pt>
                <c:pt idx="2">
                  <c:v>1894.1</c:v>
                </c:pt>
                <c:pt idx="3">
                  <c:v>1894.2</c:v>
                </c:pt>
                <c:pt idx="4">
                  <c:v>1895.1</c:v>
                </c:pt>
                <c:pt idx="5">
                  <c:v>1895.2</c:v>
                </c:pt>
                <c:pt idx="6">
                  <c:v>1896.1</c:v>
                </c:pt>
                <c:pt idx="7">
                  <c:v>1896.2</c:v>
                </c:pt>
                <c:pt idx="8">
                  <c:v>1897.1</c:v>
                </c:pt>
                <c:pt idx="9">
                  <c:v>1897.2</c:v>
                </c:pt>
                <c:pt idx="10">
                  <c:v>1898.1</c:v>
                </c:pt>
                <c:pt idx="11">
                  <c:v>1898.2</c:v>
                </c:pt>
                <c:pt idx="12">
                  <c:v>1899.1</c:v>
                </c:pt>
                <c:pt idx="13">
                  <c:v>1899.2</c:v>
                </c:pt>
                <c:pt idx="14">
                  <c:v>1900.1</c:v>
                </c:pt>
                <c:pt idx="15">
                  <c:v>1900.2</c:v>
                </c:pt>
                <c:pt idx="16">
                  <c:v>1901.1</c:v>
                </c:pt>
                <c:pt idx="17">
                  <c:v>1901.2</c:v>
                </c:pt>
                <c:pt idx="18">
                  <c:v>1902.1</c:v>
                </c:pt>
                <c:pt idx="19">
                  <c:v>1902.2</c:v>
                </c:pt>
                <c:pt idx="20">
                  <c:v>1903.1</c:v>
                </c:pt>
                <c:pt idx="21">
                  <c:v>1903.2</c:v>
                </c:pt>
                <c:pt idx="22">
                  <c:v>1904.1</c:v>
                </c:pt>
                <c:pt idx="23">
                  <c:v>1904.2</c:v>
                </c:pt>
                <c:pt idx="24">
                  <c:v>1905.1</c:v>
                </c:pt>
                <c:pt idx="25">
                  <c:v>1905.2</c:v>
                </c:pt>
                <c:pt idx="26">
                  <c:v>1906.1</c:v>
                </c:pt>
                <c:pt idx="27">
                  <c:v>1906.2</c:v>
                </c:pt>
                <c:pt idx="28">
                  <c:v>1907.1</c:v>
                </c:pt>
                <c:pt idx="29">
                  <c:v>1907.2</c:v>
                </c:pt>
                <c:pt idx="30">
                  <c:v>1908.1</c:v>
                </c:pt>
                <c:pt idx="31">
                  <c:v>1908.2</c:v>
                </c:pt>
                <c:pt idx="32">
                  <c:v>1909.1</c:v>
                </c:pt>
                <c:pt idx="33">
                  <c:v>1909.2</c:v>
                </c:pt>
                <c:pt idx="34">
                  <c:v>1910.1</c:v>
                </c:pt>
                <c:pt idx="35">
                  <c:v>1910.2</c:v>
                </c:pt>
                <c:pt idx="36">
                  <c:v>1911.1</c:v>
                </c:pt>
                <c:pt idx="37">
                  <c:v>1911.2</c:v>
                </c:pt>
                <c:pt idx="38">
                  <c:v>1912.1</c:v>
                </c:pt>
                <c:pt idx="39">
                  <c:v>1912.2</c:v>
                </c:pt>
                <c:pt idx="40">
                  <c:v>1913.1</c:v>
                </c:pt>
                <c:pt idx="41">
                  <c:v>1913.2</c:v>
                </c:pt>
                <c:pt idx="42">
                  <c:v>1914.1</c:v>
                </c:pt>
                <c:pt idx="43">
                  <c:v>1914.2</c:v>
                </c:pt>
              </c:numCache>
            </c:numRef>
          </c:cat>
          <c:val>
            <c:numRef>
              <c:f>'new table'!$P$3:$P$46</c:f>
              <c:numCache>
                <c:formatCode>0.000</c:formatCode>
                <c:ptCount val="44"/>
                <c:pt idx="0">
                  <c:v>0.136225165407701</c:v>
                </c:pt>
                <c:pt idx="1">
                  <c:v>0.0568347653741791</c:v>
                </c:pt>
                <c:pt idx="2">
                  <c:v>0.121397905863668</c:v>
                </c:pt>
                <c:pt idx="3">
                  <c:v>0.133321078064175</c:v>
                </c:pt>
                <c:pt idx="4">
                  <c:v>0.131503552455619</c:v>
                </c:pt>
                <c:pt idx="5">
                  <c:v>0.141311361084379</c:v>
                </c:pt>
                <c:pt idx="6">
                  <c:v>0.123675075670851</c:v>
                </c:pt>
                <c:pt idx="7">
                  <c:v>0.111441220621458</c:v>
                </c:pt>
                <c:pt idx="8">
                  <c:v>0.129914166283414</c:v>
                </c:pt>
                <c:pt idx="9">
                  <c:v>0.130879191796488</c:v>
                </c:pt>
                <c:pt idx="10">
                  <c:v>0.158758289108285</c:v>
                </c:pt>
                <c:pt idx="11">
                  <c:v>0.173205324347316</c:v>
                </c:pt>
                <c:pt idx="12">
                  <c:v>0.171820186443365</c:v>
                </c:pt>
                <c:pt idx="13">
                  <c:v>0.198202233261302</c:v>
                </c:pt>
                <c:pt idx="14">
                  <c:v>0.248292011912394</c:v>
                </c:pt>
                <c:pt idx="15">
                  <c:v>0.399750702657507</c:v>
                </c:pt>
                <c:pt idx="16">
                  <c:v>0.30294530815989</c:v>
                </c:pt>
                <c:pt idx="17">
                  <c:v>0.259083334744668</c:v>
                </c:pt>
                <c:pt idx="18">
                  <c:v>0.302289321443368</c:v>
                </c:pt>
                <c:pt idx="19">
                  <c:v>0.34611012145864</c:v>
                </c:pt>
                <c:pt idx="20">
                  <c:v>0.358444901899688</c:v>
                </c:pt>
                <c:pt idx="21">
                  <c:v>0.3066074956013</c:v>
                </c:pt>
                <c:pt idx="22">
                  <c:v>0.321200621161001</c:v>
                </c:pt>
                <c:pt idx="23">
                  <c:v>0.360706068669974</c:v>
                </c:pt>
                <c:pt idx="24">
                  <c:v>0.361623578164929</c:v>
                </c:pt>
                <c:pt idx="25">
                  <c:v>0.349252101980919</c:v>
                </c:pt>
                <c:pt idx="26">
                  <c:v>0.358863244662808</c:v>
                </c:pt>
                <c:pt idx="27">
                  <c:v>0.354587815571084</c:v>
                </c:pt>
                <c:pt idx="28">
                  <c:v>0.36219476285933</c:v>
                </c:pt>
                <c:pt idx="29">
                  <c:v>0.354938707508244</c:v>
                </c:pt>
                <c:pt idx="30">
                  <c:v>0.450809524478959</c:v>
                </c:pt>
                <c:pt idx="31">
                  <c:v>0.487286584011165</c:v>
                </c:pt>
                <c:pt idx="32">
                  <c:v>0.555952081781704</c:v>
                </c:pt>
                <c:pt idx="33">
                  <c:v>0.507183335990289</c:v>
                </c:pt>
                <c:pt idx="34">
                  <c:v>0.424021542602178</c:v>
                </c:pt>
                <c:pt idx="35">
                  <c:v>0.390538028935509</c:v>
                </c:pt>
                <c:pt idx="36">
                  <c:v>0.498971260503824</c:v>
                </c:pt>
                <c:pt idx="37">
                  <c:v>0.520539557428434</c:v>
                </c:pt>
                <c:pt idx="38">
                  <c:v>0.562646750646043</c:v>
                </c:pt>
                <c:pt idx="39">
                  <c:v>0.552786670770972</c:v>
                </c:pt>
                <c:pt idx="40">
                  <c:v>0.589334146286142</c:v>
                </c:pt>
                <c:pt idx="41">
                  <c:v>0.59057616077826</c:v>
                </c:pt>
                <c:pt idx="42">
                  <c:v>0.541279401439897</c:v>
                </c:pt>
                <c:pt idx="43">
                  <c:v>0.510023930932569</c:v>
                </c:pt>
              </c:numCache>
            </c:numRef>
          </c:val>
          <c:smooth val="0"/>
          <c:extLst xmlns:c16r2="http://schemas.microsoft.com/office/drawing/2015/06/chart">
            <c:ext xmlns:c16="http://schemas.microsoft.com/office/drawing/2014/chart" uri="{C3380CC4-5D6E-409C-BE32-E72D297353CC}">
              <c16:uniqueId val="{00000002-8D2D-EA40-9E70-65C2B6BE1D9B}"/>
            </c:ext>
          </c:extLst>
        </c:ser>
        <c:dLbls>
          <c:showLegendKey val="0"/>
          <c:showVal val="0"/>
          <c:showCatName val="0"/>
          <c:showSerName val="0"/>
          <c:showPercent val="0"/>
          <c:showBubbleSize val="0"/>
        </c:dLbls>
        <c:marker val="1"/>
        <c:smooth val="0"/>
        <c:axId val="-2120420640"/>
        <c:axId val="-2139311600"/>
      </c:lineChart>
      <c:lineChart>
        <c:grouping val="standard"/>
        <c:varyColors val="0"/>
        <c:ser>
          <c:idx val="3"/>
          <c:order val="3"/>
          <c:tx>
            <c:v>Average real price of 20 counts</c:v>
          </c:tx>
          <c:spPr>
            <a:ln w="28575" cap="rnd">
              <a:solidFill>
                <a:schemeClr val="accent4"/>
              </a:solidFill>
              <a:round/>
            </a:ln>
            <a:effectLst/>
          </c:spPr>
          <c:marker>
            <c:symbol val="none"/>
          </c:marker>
          <c:val>
            <c:numRef>
              <c:f>'new table'!$S$3:$S$46</c:f>
              <c:numCache>
                <c:formatCode>General</c:formatCode>
                <c:ptCount val="44"/>
                <c:pt idx="2">
                  <c:v>85.06223</c:v>
                </c:pt>
                <c:pt idx="3">
                  <c:v>78.16321</c:v>
                </c:pt>
                <c:pt idx="4">
                  <c:v>75.07961</c:v>
                </c:pt>
                <c:pt idx="5">
                  <c:v>81.36021</c:v>
                </c:pt>
                <c:pt idx="6">
                  <c:v>79.60404</c:v>
                </c:pt>
                <c:pt idx="7">
                  <c:v>76.69336</c:v>
                </c:pt>
                <c:pt idx="8">
                  <c:v>65.66997999999998</c:v>
                </c:pt>
                <c:pt idx="11">
                  <c:v>53.90151</c:v>
                </c:pt>
                <c:pt idx="12">
                  <c:v>50.68133</c:v>
                </c:pt>
                <c:pt idx="13">
                  <c:v>57.45021</c:v>
                </c:pt>
                <c:pt idx="14">
                  <c:v>61.19527</c:v>
                </c:pt>
                <c:pt idx="15">
                  <c:v>59.13993</c:v>
                </c:pt>
                <c:pt idx="16">
                  <c:v>65.83278999999995</c:v>
                </c:pt>
                <c:pt idx="17">
                  <c:v>64.98763</c:v>
                </c:pt>
                <c:pt idx="18">
                  <c:v>64.85799</c:v>
                </c:pt>
                <c:pt idx="19">
                  <c:v>62.8451</c:v>
                </c:pt>
                <c:pt idx="20">
                  <c:v>59.71067</c:v>
                </c:pt>
                <c:pt idx="21">
                  <c:v>64.37721</c:v>
                </c:pt>
                <c:pt idx="22">
                  <c:v>66.20956</c:v>
                </c:pt>
                <c:pt idx="23">
                  <c:v>69.91867</c:v>
                </c:pt>
                <c:pt idx="24">
                  <c:v>67.04089</c:v>
                </c:pt>
                <c:pt idx="25">
                  <c:v>69.27076999999998</c:v>
                </c:pt>
                <c:pt idx="26">
                  <c:v>69.2233</c:v>
                </c:pt>
                <c:pt idx="27">
                  <c:v>67.61452</c:v>
                </c:pt>
                <c:pt idx="28">
                  <c:v>62.56233</c:v>
                </c:pt>
                <c:pt idx="29">
                  <c:v>59.40149</c:v>
                </c:pt>
                <c:pt idx="30">
                  <c:v>55.80881</c:v>
                </c:pt>
                <c:pt idx="31">
                  <c:v>56.28962000000001</c:v>
                </c:pt>
                <c:pt idx="32">
                  <c:v>59.87336000000001</c:v>
                </c:pt>
                <c:pt idx="33">
                  <c:v>65.32058999999998</c:v>
                </c:pt>
                <c:pt idx="34">
                  <c:v>68.07483999999998</c:v>
                </c:pt>
                <c:pt idx="35">
                  <c:v>69.30061</c:v>
                </c:pt>
                <c:pt idx="36">
                  <c:v>76.40385</c:v>
                </c:pt>
                <c:pt idx="37">
                  <c:v>72.1648</c:v>
                </c:pt>
                <c:pt idx="38">
                  <c:v>65.60223</c:v>
                </c:pt>
                <c:pt idx="39">
                  <c:v>68.1108</c:v>
                </c:pt>
                <c:pt idx="40">
                  <c:v>69.80372999999998</c:v>
                </c:pt>
                <c:pt idx="41">
                  <c:v>67.60027</c:v>
                </c:pt>
                <c:pt idx="42">
                  <c:v>65.86009</c:v>
                </c:pt>
                <c:pt idx="43" formatCode="0.000">
                  <c:v>55.63192</c:v>
                </c:pt>
              </c:numCache>
            </c:numRef>
          </c:val>
          <c:smooth val="0"/>
          <c:extLst xmlns:c16r2="http://schemas.microsoft.com/office/drawing/2015/06/chart">
            <c:ext xmlns:c16="http://schemas.microsoft.com/office/drawing/2014/chart" uri="{C3380CC4-5D6E-409C-BE32-E72D297353CC}">
              <c16:uniqueId val="{00000003-8D2D-EA40-9E70-65C2B6BE1D9B}"/>
            </c:ext>
          </c:extLst>
        </c:ser>
        <c:dLbls>
          <c:showLegendKey val="0"/>
          <c:showVal val="0"/>
          <c:showCatName val="0"/>
          <c:showSerName val="0"/>
          <c:showPercent val="0"/>
          <c:showBubbleSize val="0"/>
        </c:dLbls>
        <c:marker val="1"/>
        <c:smooth val="0"/>
        <c:axId val="-2145373328"/>
        <c:axId val="-2139960976"/>
      </c:lineChart>
      <c:catAx>
        <c:axId val="-212042064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crossAx val="-2139311600"/>
        <c:crosses val="autoZero"/>
        <c:auto val="1"/>
        <c:lblAlgn val="ctr"/>
        <c:lblOffset val="100"/>
        <c:tickMarkSkip val="2"/>
        <c:noMultiLvlLbl val="0"/>
      </c:catAx>
      <c:valAx>
        <c:axId val="-2139311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r>
                  <a:rPr lang="en-US" altLang="ja-JP"/>
                  <a:t>Fraction of firms or Ratio of high-end</a:t>
                </a:r>
                <a:r>
                  <a:rPr lang="en-US" altLang="ja-JP" baseline="0"/>
                  <a:t> to low-end outputs</a:t>
                </a:r>
                <a:r>
                  <a:rPr lang="en-US" altLang="ja-JP"/>
                  <a:t> </a:t>
                </a:r>
                <a:endParaRPr lang="ja-JP" altLang="en-US"/>
              </a:p>
            </c:rich>
          </c:tx>
          <c:overlay val="0"/>
          <c:spPr>
            <a:noFill/>
            <a:ln>
              <a:noFill/>
            </a:ln>
            <a:effectLst/>
          </c:spPr>
          <c:txPr>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crossAx val="-2120420640"/>
        <c:crosses val="autoZero"/>
        <c:crossBetween val="between"/>
      </c:valAx>
      <c:valAx>
        <c:axId val="-2139960976"/>
        <c:scaling>
          <c:orientation val="minMax"/>
        </c:scaling>
        <c:delete val="0"/>
        <c:axPos val="r"/>
        <c:title>
          <c:tx>
            <c:rich>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r>
                  <a:rPr lang="en-US" altLang="ja-JP"/>
                  <a:t>Average price of</a:t>
                </a:r>
                <a:r>
                  <a:rPr lang="en-US" altLang="ja-JP" baseline="0"/>
                  <a:t> 16-20 counts</a:t>
                </a:r>
                <a:endParaRPr lang="ja-JP" altLang="en-US"/>
              </a:p>
            </c:rich>
          </c:tx>
          <c:overlay val="0"/>
          <c:spPr>
            <a:noFill/>
            <a:ln>
              <a:noFill/>
            </a:ln>
            <a:effectLst/>
          </c:spPr>
          <c:txPr>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crossAx val="-2145373328"/>
        <c:crosses val="max"/>
        <c:crossBetween val="between"/>
      </c:valAx>
      <c:catAx>
        <c:axId val="-2145373328"/>
        <c:scaling>
          <c:orientation val="minMax"/>
        </c:scaling>
        <c:delete val="1"/>
        <c:axPos val="b"/>
        <c:majorTickMark val="out"/>
        <c:minorTickMark val="none"/>
        <c:tickLblPos val="nextTo"/>
        <c:crossAx val="-21399609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19</Pages>
  <Words>9048</Words>
  <Characters>46060</Characters>
  <Application>Microsoft Macintosh Word</Application>
  <DocSecurity>0</DocSecurity>
  <Lines>940</Lines>
  <Paragraphs>427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54681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Serguey Braguinsky</dc:creator>
  <cp:keywords/>
  <dc:description/>
  <cp:lastModifiedBy>Microsoft Office User</cp:lastModifiedBy>
  <cp:revision>8</cp:revision>
  <dcterms:created xsi:type="dcterms:W3CDTF">2020-01-07T15:14:00Z</dcterms:created>
  <dcterms:modified xsi:type="dcterms:W3CDTF">2020-01-09T04:50:00Z</dcterms:modified>
</cp:coreProperties>
</file>